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2CD260BB" w:rsidR="00F110CD" w:rsidRPr="001B0BC0" w:rsidRDefault="00F110CD">
      <w:pPr>
        <w:pStyle w:val="Header"/>
        <w:tabs>
          <w:tab w:val="right" w:pos="9639"/>
        </w:tabs>
        <w:rPr>
          <w:noProof w:val="0"/>
          <w:color w:val="000000" w:themeColor="text1"/>
          <w:sz w:val="24"/>
          <w:szCs w:val="24"/>
          <w:lang w:val="de-DE"/>
        </w:rPr>
      </w:pPr>
      <w:r w:rsidRPr="026414D0">
        <w:rPr>
          <w:noProof w:val="0"/>
          <w:color w:val="000000" w:themeColor="text1"/>
          <w:sz w:val="24"/>
          <w:szCs w:val="24"/>
          <w:lang w:val="de-DE"/>
        </w:rPr>
        <w:t>3GPP TSG RA</w:t>
      </w:r>
      <w:r w:rsidR="00BA1872" w:rsidRPr="026414D0">
        <w:rPr>
          <w:noProof w:val="0"/>
          <w:color w:val="000000" w:themeColor="text1"/>
          <w:sz w:val="24"/>
          <w:szCs w:val="24"/>
          <w:lang w:val="de-DE"/>
        </w:rPr>
        <w:t xml:space="preserve">N WG1 </w:t>
      </w:r>
      <w:r w:rsidR="00B65452" w:rsidRPr="026414D0">
        <w:rPr>
          <w:noProof w:val="0"/>
          <w:color w:val="000000" w:themeColor="text1"/>
          <w:sz w:val="24"/>
          <w:szCs w:val="24"/>
          <w:lang w:val="de-DE"/>
        </w:rPr>
        <w:t>#</w:t>
      </w:r>
      <w:r w:rsidR="00E2789D" w:rsidRPr="026414D0">
        <w:rPr>
          <w:noProof w:val="0"/>
          <w:color w:val="000000" w:themeColor="text1"/>
          <w:sz w:val="24"/>
          <w:szCs w:val="24"/>
          <w:lang w:val="de-DE"/>
        </w:rPr>
        <w:t>10</w:t>
      </w:r>
      <w:r w:rsidR="0012662F">
        <w:rPr>
          <w:noProof w:val="0"/>
          <w:color w:val="000000" w:themeColor="text1"/>
          <w:sz w:val="24"/>
          <w:szCs w:val="24"/>
          <w:lang w:val="de-DE"/>
        </w:rPr>
        <w:t>9</w:t>
      </w:r>
      <w:r w:rsidR="000C214C">
        <w:rPr>
          <w:noProof w:val="0"/>
          <w:color w:val="000000" w:themeColor="text1"/>
          <w:sz w:val="24"/>
          <w:szCs w:val="24"/>
          <w:lang w:val="de-DE"/>
        </w:rPr>
        <w:t>-</w:t>
      </w:r>
      <w:r w:rsidR="0061370C" w:rsidRPr="026414D0">
        <w:rPr>
          <w:noProof w:val="0"/>
          <w:color w:val="000000" w:themeColor="text1"/>
          <w:sz w:val="24"/>
          <w:szCs w:val="24"/>
          <w:lang w:val="de-DE"/>
        </w:rPr>
        <w:t>e</w:t>
      </w:r>
      <w:r w:rsidR="00127AEC">
        <w:rPr>
          <w:noProof w:val="0"/>
          <w:color w:val="000000" w:themeColor="text1"/>
          <w:sz w:val="24"/>
          <w:szCs w:val="24"/>
          <w:lang w:val="de-DE"/>
        </w:rPr>
        <w:tab/>
      </w:r>
      <w:r w:rsidR="00127AEC" w:rsidRPr="026414D0">
        <w:rPr>
          <w:noProof w:val="0"/>
          <w:color w:val="000000" w:themeColor="text1"/>
          <w:sz w:val="24"/>
          <w:szCs w:val="24"/>
          <w:lang w:val="de-DE"/>
        </w:rPr>
        <w:t>R1-</w:t>
      </w:r>
      <w:r w:rsidR="00127AEC" w:rsidRPr="026414D0">
        <w:rPr>
          <w:color w:val="000000" w:themeColor="text1"/>
          <w:lang w:val="de-DE"/>
        </w:rPr>
        <w:t xml:space="preserve"> </w:t>
      </w:r>
      <w:r w:rsidR="00127AEC" w:rsidRPr="026414D0">
        <w:rPr>
          <w:noProof w:val="0"/>
          <w:color w:val="000000" w:themeColor="text1"/>
          <w:sz w:val="24"/>
          <w:szCs w:val="24"/>
          <w:lang w:val="de-DE"/>
        </w:rPr>
        <w:t>2</w:t>
      </w:r>
      <w:r w:rsidR="00C41809">
        <w:rPr>
          <w:noProof w:val="0"/>
          <w:color w:val="000000" w:themeColor="text1"/>
          <w:sz w:val="24"/>
          <w:szCs w:val="24"/>
          <w:lang w:val="de-DE"/>
        </w:rPr>
        <w:t>20</w:t>
      </w:r>
      <w:r w:rsidR="0022219D" w:rsidRPr="0022219D">
        <w:rPr>
          <w:noProof w:val="0"/>
          <w:color w:val="000000" w:themeColor="text1"/>
          <w:sz w:val="24"/>
          <w:szCs w:val="24"/>
          <w:lang w:val="de-DE"/>
        </w:rPr>
        <w:t>3175</w:t>
      </w:r>
      <w:r w:rsidR="277470CE" w:rsidRPr="026414D0">
        <w:rPr>
          <w:noProof w:val="0"/>
          <w:color w:val="000000" w:themeColor="text1"/>
          <w:sz w:val="24"/>
          <w:szCs w:val="24"/>
          <w:lang w:val="de-DE"/>
        </w:rPr>
        <w:t xml:space="preserve">                                                                 </w:t>
      </w:r>
    </w:p>
    <w:p w14:paraId="30E02940" w14:textId="15178B85" w:rsidR="00CA26CE" w:rsidRPr="00110E23" w:rsidRDefault="002E62C2" w:rsidP="00CA26CE">
      <w:pPr>
        <w:pStyle w:val="Header"/>
        <w:rPr>
          <w:noProof w:val="0"/>
          <w:color w:val="000000" w:themeColor="text1"/>
          <w:sz w:val="24"/>
          <w:szCs w:val="24"/>
          <w:lang w:val="de-DE"/>
        </w:rPr>
      </w:pPr>
      <w:r w:rsidRPr="002E62C2">
        <w:rPr>
          <w:noProof w:val="0"/>
          <w:color w:val="000000" w:themeColor="text1"/>
          <w:sz w:val="24"/>
          <w:szCs w:val="24"/>
          <w:lang w:val="de-DE"/>
        </w:rPr>
        <w:t xml:space="preserve">e-Meeting, </w:t>
      </w:r>
      <w:r w:rsidR="0012662F">
        <w:rPr>
          <w:noProof w:val="0"/>
          <w:color w:val="000000" w:themeColor="text1"/>
          <w:sz w:val="24"/>
          <w:szCs w:val="24"/>
          <w:lang w:val="de-DE"/>
        </w:rPr>
        <w:t>May 9th</w:t>
      </w:r>
      <w:r w:rsidRPr="002E62C2">
        <w:rPr>
          <w:noProof w:val="0"/>
          <w:color w:val="000000" w:themeColor="text1"/>
          <w:sz w:val="24"/>
          <w:szCs w:val="24"/>
          <w:lang w:val="de-DE"/>
        </w:rPr>
        <w:t xml:space="preserve"> – </w:t>
      </w:r>
      <w:r w:rsidR="0012662F">
        <w:rPr>
          <w:noProof w:val="0"/>
          <w:color w:val="000000" w:themeColor="text1"/>
          <w:sz w:val="24"/>
          <w:szCs w:val="24"/>
          <w:lang w:val="de-DE"/>
        </w:rPr>
        <w:t>20th</w:t>
      </w:r>
      <w:r w:rsidRPr="002E62C2">
        <w:rPr>
          <w:noProof w:val="0"/>
          <w:color w:val="000000" w:themeColor="text1"/>
          <w:sz w:val="24"/>
          <w:szCs w:val="24"/>
          <w:lang w:val="de-DE"/>
        </w:rPr>
        <w:t>, 2022</w:t>
      </w:r>
    </w:p>
    <w:p w14:paraId="2CFE1919" w14:textId="77777777" w:rsidR="00850D96" w:rsidRPr="001B0BC0" w:rsidRDefault="00850D96" w:rsidP="00CA26CE">
      <w:pPr>
        <w:pStyle w:val="Header"/>
        <w:rPr>
          <w:bCs/>
          <w:noProof w:val="0"/>
          <w:color w:val="000000" w:themeColor="text1"/>
          <w:sz w:val="24"/>
          <w:lang w:val="de-DE" w:eastAsia="ja-JP"/>
        </w:rPr>
      </w:pPr>
    </w:p>
    <w:p w14:paraId="30E02941" w14:textId="56FEA337" w:rsidR="0034111C" w:rsidRPr="00B238E0" w:rsidRDefault="0034111C" w:rsidP="16512788">
      <w:pPr>
        <w:pStyle w:val="CRCoverPage"/>
        <w:rPr>
          <w:rFonts w:cs="Arial"/>
          <w:b/>
          <w:bCs/>
          <w:color w:val="000000" w:themeColor="text1"/>
          <w:sz w:val="24"/>
          <w:szCs w:val="24"/>
          <w:lang w:val="en-US" w:eastAsia="ja-JP"/>
        </w:rPr>
      </w:pPr>
      <w:r w:rsidRPr="003D3F36">
        <w:rPr>
          <w:rFonts w:cs="Arial"/>
          <w:b/>
          <w:bCs/>
          <w:color w:val="000000" w:themeColor="text1"/>
          <w:sz w:val="24"/>
          <w:szCs w:val="24"/>
          <w:lang w:val="en-US"/>
        </w:rPr>
        <w:t>Agenda item:</w:t>
      </w:r>
      <w:r w:rsidRPr="003D3F36">
        <w:rPr>
          <w:rFonts w:cs="Arial"/>
          <w:b/>
          <w:bCs/>
          <w:color w:val="000000" w:themeColor="text1"/>
          <w:sz w:val="24"/>
          <w:lang w:val="en-US"/>
        </w:rPr>
        <w:tab/>
      </w:r>
      <w:r w:rsidRPr="003D3F36">
        <w:rPr>
          <w:rFonts w:cs="Arial"/>
          <w:b/>
          <w:bCs/>
          <w:color w:val="000000" w:themeColor="text1"/>
          <w:sz w:val="24"/>
          <w:lang w:val="en-US"/>
        </w:rPr>
        <w:tab/>
      </w:r>
      <w:r w:rsidR="003273C5" w:rsidRPr="00582999">
        <w:rPr>
          <w:rFonts w:cs="Arial"/>
          <w:b/>
          <w:bCs/>
          <w:color w:val="000000" w:themeColor="text1"/>
          <w:sz w:val="24"/>
          <w:szCs w:val="24"/>
          <w:lang w:val="en-US"/>
        </w:rPr>
        <w:t>8</w:t>
      </w:r>
      <w:r w:rsidR="00FD0F68" w:rsidRPr="00582999">
        <w:rPr>
          <w:rFonts w:cs="Arial"/>
          <w:b/>
          <w:bCs/>
          <w:color w:val="000000" w:themeColor="text1"/>
          <w:sz w:val="24"/>
          <w:szCs w:val="24"/>
          <w:lang w:val="en-US"/>
        </w:rPr>
        <w:t>.</w:t>
      </w:r>
      <w:r w:rsidR="00723A62" w:rsidRPr="00582999">
        <w:rPr>
          <w:rFonts w:cs="Arial"/>
          <w:b/>
          <w:bCs/>
          <w:color w:val="000000" w:themeColor="text1"/>
          <w:sz w:val="24"/>
          <w:szCs w:val="24"/>
          <w:lang w:val="en-US"/>
        </w:rPr>
        <w:t>5</w:t>
      </w:r>
      <w:r w:rsidR="00FD0F68" w:rsidRPr="00582999">
        <w:rPr>
          <w:rFonts w:cs="Arial"/>
          <w:b/>
          <w:bCs/>
          <w:color w:val="000000" w:themeColor="text1"/>
          <w:sz w:val="24"/>
          <w:szCs w:val="24"/>
          <w:lang w:val="en-US"/>
        </w:rPr>
        <w:t>.</w:t>
      </w:r>
      <w:r w:rsidR="007A071E" w:rsidRPr="00582999">
        <w:rPr>
          <w:rFonts w:cs="Arial"/>
          <w:b/>
          <w:bCs/>
          <w:color w:val="000000" w:themeColor="text1"/>
          <w:sz w:val="24"/>
          <w:szCs w:val="24"/>
          <w:lang w:val="en-US"/>
        </w:rPr>
        <w:t>1</w:t>
      </w:r>
    </w:p>
    <w:p w14:paraId="30E02942" w14:textId="106AC9F2" w:rsidR="00E128F2" w:rsidRPr="00B238E0" w:rsidRDefault="0034111C" w:rsidP="16512788">
      <w:pPr>
        <w:tabs>
          <w:tab w:val="left" w:pos="1985"/>
        </w:tabs>
        <w:spacing w:after="120"/>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Source: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013455" w:rsidRPr="003D3F36">
        <w:rPr>
          <w:rFonts w:ascii="Arial" w:hAnsi="Arial" w:cs="Arial"/>
          <w:b/>
          <w:bCs/>
          <w:color w:val="000000" w:themeColor="text1"/>
          <w:sz w:val="24"/>
          <w:szCs w:val="24"/>
          <w:lang w:val="en-US"/>
        </w:rPr>
        <w:t xml:space="preserve">Nokia, </w:t>
      </w:r>
      <w:r w:rsidR="00E67802" w:rsidRPr="003D3F36">
        <w:rPr>
          <w:rFonts w:ascii="Arial" w:hAnsi="Arial" w:cs="Arial"/>
          <w:b/>
          <w:bCs/>
          <w:color w:val="000000" w:themeColor="text1"/>
          <w:sz w:val="24"/>
          <w:szCs w:val="24"/>
          <w:lang w:val="en-US"/>
        </w:rPr>
        <w:t>Nokia</w:t>
      </w:r>
      <w:r w:rsidR="00013455" w:rsidRPr="003D3F36">
        <w:rPr>
          <w:rFonts w:ascii="Arial" w:hAnsi="Arial" w:cs="Arial"/>
          <w:b/>
          <w:bCs/>
          <w:color w:val="000000" w:themeColor="text1"/>
          <w:sz w:val="24"/>
          <w:szCs w:val="24"/>
          <w:lang w:val="en-US"/>
        </w:rPr>
        <w:t xml:space="preserve"> Shanghai Bell</w:t>
      </w:r>
    </w:p>
    <w:p w14:paraId="30E02943" w14:textId="32109B65" w:rsidR="0034111C" w:rsidRPr="001B7180" w:rsidRDefault="0034111C" w:rsidP="16512788">
      <w:pPr>
        <w:ind w:left="1985" w:hanging="1985"/>
        <w:rPr>
          <w:rFonts w:ascii="Arial" w:hAnsi="Arial" w:cs="Arial"/>
          <w:b/>
          <w:bCs/>
          <w:sz w:val="24"/>
          <w:szCs w:val="24"/>
          <w:lang w:val="en-US"/>
        </w:rPr>
      </w:pPr>
      <w:r w:rsidRPr="003D3F36">
        <w:rPr>
          <w:rFonts w:ascii="Arial" w:hAnsi="Arial" w:cs="Arial"/>
          <w:b/>
          <w:bCs/>
          <w:color w:val="000000" w:themeColor="text1"/>
          <w:sz w:val="24"/>
          <w:szCs w:val="24"/>
          <w:lang w:val="en-US"/>
        </w:rPr>
        <w:t>Title: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C41809">
        <w:rPr>
          <w:rFonts w:ascii="Arial" w:hAnsi="Arial" w:cs="Arial"/>
          <w:b/>
          <w:bCs/>
          <w:color w:val="000000" w:themeColor="text1"/>
          <w:sz w:val="24"/>
          <w:szCs w:val="24"/>
          <w:lang w:val="en-US"/>
        </w:rPr>
        <w:t>Maintenance of</w:t>
      </w:r>
      <w:r w:rsidR="00787536" w:rsidRPr="001B7180">
        <w:rPr>
          <w:rFonts w:ascii="Arial" w:hAnsi="Arial" w:cs="Arial"/>
          <w:b/>
          <w:bCs/>
          <w:sz w:val="24"/>
          <w:szCs w:val="24"/>
          <w:lang w:val="en-US"/>
        </w:rPr>
        <w:t xml:space="preserve"> </w:t>
      </w:r>
      <w:r w:rsidR="0012662F">
        <w:rPr>
          <w:rFonts w:ascii="Arial" w:hAnsi="Arial" w:cs="Arial"/>
          <w:b/>
          <w:bCs/>
          <w:sz w:val="24"/>
          <w:szCs w:val="24"/>
          <w:lang w:val="en-US"/>
        </w:rPr>
        <w:t>NR Positioning Accuracy</w:t>
      </w:r>
    </w:p>
    <w:p w14:paraId="30E02944" w14:textId="5DECF18B" w:rsidR="0034111C" w:rsidRPr="003D3F36" w:rsidRDefault="0034111C" w:rsidP="16512788">
      <w:pPr>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 xml:space="preserve">Document </w:t>
      </w:r>
      <w:r w:rsidR="3E61DC49" w:rsidRPr="003D3F36">
        <w:rPr>
          <w:rFonts w:ascii="Arial" w:hAnsi="Arial" w:cs="Arial"/>
          <w:b/>
          <w:bCs/>
          <w:color w:val="000000" w:themeColor="text1"/>
          <w:sz w:val="24"/>
          <w:szCs w:val="24"/>
          <w:lang w:val="en-US"/>
        </w:rPr>
        <w:t>for:</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Pr="003D3F36">
        <w:rPr>
          <w:rFonts w:ascii="Arial" w:hAnsi="Arial" w:cs="Arial"/>
          <w:b/>
          <w:bCs/>
          <w:color w:val="000000" w:themeColor="text1"/>
          <w:sz w:val="24"/>
          <w:szCs w:val="24"/>
          <w:lang w:val="en-US"/>
        </w:rPr>
        <w:t>Discussion and Decision</w:t>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2BD2C57E" w14:textId="504EBB54" w:rsidR="000C7E1B" w:rsidRDefault="004812B9" w:rsidP="00D62D9D">
      <w:pPr>
        <w:rPr>
          <w:color w:val="000000" w:themeColor="text1"/>
          <w:lang w:val="en-US"/>
        </w:rPr>
      </w:pPr>
      <w:bookmarkStart w:id="0" w:name="_Hlk510705081"/>
      <w:r w:rsidRPr="003D3F36">
        <w:rPr>
          <w:color w:val="000000" w:themeColor="text1"/>
          <w:lang w:val="en-US"/>
        </w:rPr>
        <w:t>In Rel-16 native NR positioning support was standardized. At RAN#</w:t>
      </w:r>
      <w:r w:rsidR="007A071E">
        <w:rPr>
          <w:color w:val="000000" w:themeColor="text1"/>
          <w:lang w:val="en-US"/>
        </w:rPr>
        <w:t>90</w:t>
      </w:r>
      <w:r w:rsidRPr="003D3F36">
        <w:rPr>
          <w:color w:val="000000" w:themeColor="text1"/>
          <w:lang w:val="en-US"/>
        </w:rPr>
        <w:t xml:space="preserve"> a new </w:t>
      </w:r>
      <w:r w:rsidR="007A071E">
        <w:rPr>
          <w:color w:val="000000" w:themeColor="text1"/>
          <w:lang w:val="en-US"/>
        </w:rPr>
        <w:t>W</w:t>
      </w:r>
      <w:r w:rsidRPr="003D3F36">
        <w:rPr>
          <w:color w:val="000000" w:themeColor="text1"/>
          <w:lang w:val="en-US"/>
        </w:rPr>
        <w:t>I was approved</w:t>
      </w:r>
      <w:r w:rsidR="00891D6D">
        <w:rPr>
          <w:color w:val="000000" w:themeColor="text1"/>
          <w:lang w:val="en-US"/>
        </w:rPr>
        <w:t xml:space="preserve"> and at RAN#91 that WID was updated</w:t>
      </w:r>
      <w:r w:rsidRPr="003D3F36">
        <w:rPr>
          <w:color w:val="000000" w:themeColor="text1"/>
          <w:lang w:val="en-US"/>
        </w:rPr>
        <w:t xml:space="preserve"> on enhancements in Rel-17 to positioning [1]. This contribution discusses our views on the </w:t>
      </w:r>
      <w:r w:rsidR="007A071E">
        <w:rPr>
          <w:color w:val="000000" w:themeColor="text1"/>
          <w:lang w:val="en-US"/>
        </w:rPr>
        <w:t>enhancements related to</w:t>
      </w:r>
      <w:r w:rsidR="0012662F">
        <w:rPr>
          <w:color w:val="000000" w:themeColor="text1"/>
          <w:lang w:val="en-US"/>
        </w:rPr>
        <w:t xml:space="preserve"> maintenance of</w:t>
      </w:r>
      <w:r w:rsidR="007A071E">
        <w:rPr>
          <w:color w:val="000000" w:themeColor="text1"/>
          <w:lang w:val="en-US"/>
        </w:rPr>
        <w:t xml:space="preserve"> </w:t>
      </w:r>
      <w:r w:rsidR="0012662F">
        <w:rPr>
          <w:color w:val="000000" w:themeColor="text1"/>
          <w:lang w:val="en-US"/>
        </w:rPr>
        <w:t>accuracy enhancements</w:t>
      </w:r>
      <w:r w:rsidRPr="003D3F36">
        <w:rPr>
          <w:color w:val="000000" w:themeColor="text1"/>
          <w:lang w:val="en-US"/>
        </w:rPr>
        <w:t xml:space="preserve">. Our companion </w:t>
      </w:r>
      <w:r w:rsidR="236AC034" w:rsidRPr="003D3F36">
        <w:rPr>
          <w:color w:val="000000" w:themeColor="text1"/>
          <w:lang w:val="en-US"/>
        </w:rPr>
        <w:t>contrib</w:t>
      </w:r>
      <w:r w:rsidR="002C448F">
        <w:rPr>
          <w:color w:val="000000" w:themeColor="text1"/>
          <w:lang w:val="en-US"/>
        </w:rPr>
        <w:t>u</w:t>
      </w:r>
      <w:r w:rsidR="0E8A53A6" w:rsidRPr="003D3F36">
        <w:rPr>
          <w:color w:val="000000" w:themeColor="text1"/>
          <w:lang w:val="en-US"/>
        </w:rPr>
        <w:t>t</w:t>
      </w:r>
      <w:r w:rsidR="236AC034" w:rsidRPr="003D3F36">
        <w:rPr>
          <w:color w:val="000000" w:themeColor="text1"/>
          <w:lang w:val="en-US"/>
        </w:rPr>
        <w:t>ion</w:t>
      </w:r>
      <w:r w:rsidRPr="003D3F36">
        <w:rPr>
          <w:color w:val="000000" w:themeColor="text1"/>
          <w:lang w:val="en-US"/>
        </w:rPr>
        <w:t xml:space="preserve"> discuss</w:t>
      </w:r>
      <w:r w:rsidR="0012662F">
        <w:rPr>
          <w:color w:val="000000" w:themeColor="text1"/>
          <w:lang w:val="en-US"/>
        </w:rPr>
        <w:t>es</w:t>
      </w:r>
      <w:r w:rsidRPr="003D3F36">
        <w:rPr>
          <w:color w:val="000000" w:themeColor="text1"/>
          <w:lang w:val="en-US"/>
        </w:rPr>
        <w:t xml:space="preserve"> our </w:t>
      </w:r>
      <w:r w:rsidR="007A071E">
        <w:rPr>
          <w:color w:val="000000" w:themeColor="text1"/>
          <w:lang w:val="en-US"/>
        </w:rPr>
        <w:t xml:space="preserve">other </w:t>
      </w:r>
      <w:r w:rsidRPr="003D3F36">
        <w:rPr>
          <w:color w:val="000000" w:themeColor="text1"/>
          <w:lang w:val="en-US"/>
        </w:rPr>
        <w:t>views [2].</w:t>
      </w:r>
      <w:r w:rsidR="000C7E1B">
        <w:rPr>
          <w:color w:val="000000" w:themeColor="text1"/>
          <w:lang w:val="en-US"/>
        </w:rPr>
        <w:t xml:space="preserve"> The objective</w:t>
      </w:r>
      <w:r w:rsidR="0012662F">
        <w:rPr>
          <w:color w:val="000000" w:themeColor="text1"/>
          <w:lang w:val="en-US"/>
        </w:rPr>
        <w:t>s</w:t>
      </w:r>
      <w:r w:rsidR="000C7E1B">
        <w:rPr>
          <w:color w:val="000000" w:themeColor="text1"/>
          <w:lang w:val="en-US"/>
        </w:rPr>
        <w:t xml:space="preserve"> from the WID </w:t>
      </w:r>
      <w:r w:rsidR="0012662F">
        <w:rPr>
          <w:color w:val="000000" w:themeColor="text1"/>
          <w:lang w:val="en-US"/>
        </w:rPr>
        <w:t>are</w:t>
      </w:r>
      <w:r w:rsidR="000C7E1B">
        <w:rPr>
          <w:color w:val="000000" w:themeColor="text1"/>
          <w:lang w:val="en-US"/>
        </w:rPr>
        <w:t xml:space="preserve"> </w:t>
      </w:r>
    </w:p>
    <w:p w14:paraId="4FEF3B87" w14:textId="77777777" w:rsidR="000C7E1B" w:rsidRDefault="000C7E1B" w:rsidP="00887F37">
      <w:pPr>
        <w:numPr>
          <w:ilvl w:val="0"/>
          <w:numId w:val="6"/>
        </w:numPr>
        <w:overflowPunct/>
        <w:autoSpaceDE/>
        <w:autoSpaceDN/>
        <w:adjustRightInd/>
        <w:spacing w:after="0" w:line="276" w:lineRule="auto"/>
        <w:ind w:left="714" w:hanging="357"/>
        <w:textAlignment w:val="auto"/>
      </w:pPr>
      <w:r>
        <w:t xml:space="preserve">Specify methods, measurements, signalling, and procedures for improving positioning accuracy </w:t>
      </w:r>
      <w:r w:rsidRPr="00673077">
        <w:t>of the Rel-16 NR positioning methods</w:t>
      </w:r>
      <w:r w:rsidRPr="00673077">
        <w:rPr>
          <w:u w:val="single"/>
        </w:rPr>
        <w:t xml:space="preserve"> </w:t>
      </w:r>
      <w:r>
        <w:t>by mitigating UE Rx/Tx and/or gNB Rx/Tx timing delays, including</w:t>
      </w:r>
      <w:r w:rsidRPr="00F448EE">
        <w:rPr>
          <w:rFonts w:eastAsia="MS Mincho"/>
        </w:rPr>
        <w:t xml:space="preserve"> </w:t>
      </w:r>
      <w:r>
        <w:rPr>
          <w:rFonts w:eastAsia="MS Mincho"/>
        </w:rPr>
        <w:t>[</w:t>
      </w:r>
      <w:r w:rsidRPr="00F448EE">
        <w:rPr>
          <w:rFonts w:eastAsia="MS Mincho"/>
        </w:rPr>
        <w:t>RAN1</w:t>
      </w:r>
      <w:r>
        <w:rPr>
          <w:rFonts w:eastAsia="MS Mincho"/>
        </w:rPr>
        <w:t>]</w:t>
      </w:r>
    </w:p>
    <w:p w14:paraId="27CB9232" w14:textId="77777777" w:rsidR="000C7E1B" w:rsidRPr="002D48F3" w:rsidRDefault="000C7E1B" w:rsidP="00887F37">
      <w:pPr>
        <w:numPr>
          <w:ilvl w:val="1"/>
          <w:numId w:val="6"/>
        </w:numPr>
        <w:overflowPunct/>
        <w:autoSpaceDE/>
        <w:autoSpaceDN/>
        <w:adjustRightInd/>
        <w:spacing w:after="0" w:line="276" w:lineRule="auto"/>
        <w:textAlignment w:val="auto"/>
        <w:rPr>
          <w:rFonts w:eastAsia="MS Mincho"/>
        </w:rPr>
      </w:pPr>
      <w:r>
        <w:rPr>
          <w:rFonts w:hint="eastAsia"/>
        </w:rPr>
        <w:t>DL, UL and DL+UL positioning methods</w:t>
      </w:r>
    </w:p>
    <w:p w14:paraId="207508E3" w14:textId="0C9C1F10" w:rsidR="00D62D9D" w:rsidRPr="0012662F" w:rsidRDefault="000C7E1B" w:rsidP="00887F37">
      <w:pPr>
        <w:numPr>
          <w:ilvl w:val="1"/>
          <w:numId w:val="6"/>
        </w:numPr>
        <w:overflowPunct/>
        <w:autoSpaceDE/>
        <w:autoSpaceDN/>
        <w:adjustRightInd/>
        <w:spacing w:after="0" w:line="276" w:lineRule="auto"/>
        <w:textAlignment w:val="auto"/>
        <w:rPr>
          <w:rFonts w:eastAsia="MS Mincho"/>
        </w:rPr>
      </w:pPr>
      <w:r>
        <w:rPr>
          <w:rFonts w:hint="eastAsia"/>
        </w:rPr>
        <w:t>UE-based and UE-assisted positioning solutions</w:t>
      </w:r>
    </w:p>
    <w:p w14:paraId="76C5B115" w14:textId="77777777" w:rsidR="0012662F" w:rsidRPr="00B95FAB" w:rsidRDefault="0012662F" w:rsidP="0012662F">
      <w:pPr>
        <w:numPr>
          <w:ilvl w:val="0"/>
          <w:numId w:val="6"/>
        </w:numPr>
        <w:rPr>
          <w:rFonts w:eastAsia="MS Mincho"/>
        </w:rPr>
      </w:pPr>
      <w:r>
        <w:rPr>
          <w:rFonts w:eastAsia="MS Mincho"/>
        </w:rPr>
        <w:t xml:space="preserve">Specify the </w:t>
      </w:r>
      <w:r w:rsidRPr="00B95FAB">
        <w:rPr>
          <w:rFonts w:eastAsia="MS Mincho" w:hint="eastAsia"/>
        </w:rPr>
        <w:t xml:space="preserve">procedure, measurements, reporting, and signalling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 RAN2, RAN3]</w:t>
      </w:r>
    </w:p>
    <w:p w14:paraId="19277010" w14:textId="77777777" w:rsidR="0012662F" w:rsidRPr="00B95FAB" w:rsidRDefault="0012662F" w:rsidP="0012662F">
      <w:pPr>
        <w:numPr>
          <w:ilvl w:val="1"/>
          <w:numId w:val="6"/>
        </w:numPr>
        <w:rPr>
          <w:rFonts w:eastAsia="MS Mincho"/>
        </w:rPr>
      </w:pPr>
      <w:r w:rsidRPr="00B95FAB">
        <w:rPr>
          <w:rFonts w:eastAsia="MS Mincho" w:hint="eastAsia"/>
        </w:rPr>
        <w:t>UL AoA for network-based positioning solutions.</w:t>
      </w:r>
    </w:p>
    <w:p w14:paraId="68157C71" w14:textId="7473531B" w:rsidR="00002176" w:rsidRPr="0012662F" w:rsidRDefault="0012662F" w:rsidP="0012662F">
      <w:pPr>
        <w:numPr>
          <w:ilvl w:val="1"/>
          <w:numId w:val="6"/>
        </w:numPr>
        <w:rPr>
          <w:rFonts w:eastAsia="MS Mincho"/>
        </w:rPr>
      </w:pPr>
      <w:r w:rsidRPr="00B95FAB">
        <w:rPr>
          <w:rFonts w:eastAsia="MS Mincho" w:hint="eastAsia"/>
        </w:rPr>
        <w:t>DL-AoD for UE-based and network-based (including UE-assisted) positioning solutions.</w:t>
      </w:r>
    </w:p>
    <w:p w14:paraId="30E15393" w14:textId="3E681202" w:rsidR="00015EFF" w:rsidRPr="003A4DBF" w:rsidRDefault="52562533" w:rsidP="002E1293">
      <w:pPr>
        <w:pStyle w:val="Heading1"/>
        <w:rPr>
          <w:color w:val="000000" w:themeColor="text1"/>
          <w:lang w:val="en-US"/>
        </w:rPr>
      </w:pPr>
      <w:r w:rsidRPr="003D3F36">
        <w:rPr>
          <w:color w:val="000000" w:themeColor="text1"/>
          <w:lang w:val="en-US"/>
        </w:rPr>
        <w:t>Discussion</w:t>
      </w:r>
      <w:bookmarkEnd w:id="0"/>
    </w:p>
    <w:p w14:paraId="4582A989" w14:textId="348FA332" w:rsidR="00DC7581" w:rsidRPr="00CD0DF7" w:rsidRDefault="00E40963" w:rsidP="00CD0DF7">
      <w:pPr>
        <w:pStyle w:val="Heading2"/>
        <w:rPr>
          <w:lang w:val="en-US" w:eastAsia="ja-JP"/>
        </w:rPr>
      </w:pPr>
      <w:r>
        <w:rPr>
          <w:lang w:val="en-US" w:eastAsia="ja-JP"/>
        </w:rPr>
        <w:t xml:space="preserve">TEG Related Issues </w:t>
      </w:r>
      <w:r w:rsidR="00002176">
        <w:rPr>
          <w:lang w:val="en-US" w:eastAsia="ja-JP"/>
        </w:rPr>
        <w:t xml:space="preserve"> </w:t>
      </w:r>
      <w:r w:rsidR="00002176">
        <w:rPr>
          <w:lang w:val="en-US" w:eastAsia="ja-JP"/>
        </w:rPr>
        <w:tab/>
      </w:r>
      <w:r w:rsidR="00002176">
        <w:rPr>
          <w:lang w:val="en-US" w:eastAsia="ja-JP"/>
        </w:rPr>
        <w:tab/>
      </w:r>
      <w:r w:rsidR="00002176">
        <w:rPr>
          <w:lang w:val="en-US" w:eastAsia="ja-JP"/>
        </w:rPr>
        <w:tab/>
      </w:r>
      <w:r w:rsidR="00DC7581" w:rsidRPr="00CD0DF7">
        <w:rPr>
          <w:lang w:val="en-US" w:eastAsia="ja-JP"/>
        </w:rPr>
        <w:t xml:space="preserve">   </w:t>
      </w:r>
    </w:p>
    <w:p w14:paraId="2F2CE3EC" w14:textId="248829F8" w:rsidR="00767C14" w:rsidRDefault="00767C14" w:rsidP="00D100B4">
      <w:pPr>
        <w:jc w:val="both"/>
        <w:rPr>
          <w:lang w:val="en-US" w:eastAsia="ja-JP"/>
        </w:rPr>
      </w:pPr>
      <w:r>
        <w:rPr>
          <w:lang w:val="en-US" w:eastAsia="ja-JP"/>
        </w:rPr>
        <w:t>At RAN1#10</w:t>
      </w:r>
      <w:r w:rsidR="00CD0DF7">
        <w:rPr>
          <w:lang w:val="en-US" w:eastAsia="ja-JP"/>
        </w:rPr>
        <w:t>7</w:t>
      </w:r>
      <w:r>
        <w:rPr>
          <w:lang w:val="en-US" w:eastAsia="ja-JP"/>
        </w:rPr>
        <w:t xml:space="preserve"> the following </w:t>
      </w:r>
      <w:r w:rsidR="00CD0DF7">
        <w:rPr>
          <w:lang w:val="en-US" w:eastAsia="ja-JP"/>
        </w:rPr>
        <w:t>agreement</w:t>
      </w:r>
      <w:r>
        <w:rPr>
          <w:lang w:val="en-US" w:eastAsia="ja-JP"/>
        </w:rPr>
        <w:t xml:space="preserve"> was reached: </w:t>
      </w:r>
    </w:p>
    <w:p w14:paraId="1434E723" w14:textId="77777777" w:rsidR="00CD0DF7" w:rsidRDefault="00CD0DF7" w:rsidP="00CD0DF7">
      <w:pPr>
        <w:rPr>
          <w:b/>
        </w:rPr>
      </w:pPr>
      <w:r>
        <w:rPr>
          <w:b/>
          <w:highlight w:val="green"/>
        </w:rPr>
        <w:t>Agreement</w:t>
      </w:r>
      <w:r>
        <w:rPr>
          <w:rFonts w:eastAsia="MS Mincho"/>
          <w:highlight w:val="yellow"/>
          <w:lang w:eastAsia="ja-JP"/>
        </w:rPr>
        <w:t>(RAN1#107-e</w:t>
      </w:r>
      <w:r w:rsidRPr="00DC3D0E">
        <w:rPr>
          <w:rFonts w:eastAsia="MS Mincho"/>
          <w:highlight w:val="yellow"/>
          <w:lang w:eastAsia="ja-JP"/>
        </w:rPr>
        <w:t>)</w:t>
      </w:r>
      <w:r w:rsidRPr="008F604F">
        <w:rPr>
          <w:rFonts w:eastAsia="MS Mincho"/>
          <w:highlight w:val="yellow"/>
          <w:lang w:eastAsia="ja-JP"/>
        </w:rPr>
        <w:t xml:space="preserve"> </w:t>
      </w:r>
    </w:p>
    <w:p w14:paraId="4C93F398" w14:textId="77777777" w:rsidR="00CD0DF7" w:rsidRDefault="00CD0DF7" w:rsidP="00CD0DF7">
      <w:r>
        <w:t>Confirm and modify the working assumption with the following modifications:</w:t>
      </w:r>
    </w:p>
    <w:p w14:paraId="62F4EBCD" w14:textId="77777777" w:rsidR="00CD0DF7" w:rsidRPr="00CD0DF7" w:rsidRDefault="00CD0DF7" w:rsidP="00CD0DF7">
      <w:pPr>
        <w:pStyle w:val="ListParagraph"/>
        <w:numPr>
          <w:ilvl w:val="0"/>
          <w:numId w:val="13"/>
        </w:numPr>
        <w:tabs>
          <w:tab w:val="left" w:pos="360"/>
          <w:tab w:val="left" w:pos="720"/>
        </w:tabs>
        <w:rPr>
          <w:sz w:val="20"/>
          <w:szCs w:val="20"/>
        </w:rPr>
      </w:pPr>
      <w:r w:rsidRPr="00CD0DF7">
        <w:rPr>
          <w:sz w:val="20"/>
          <w:szCs w:val="20"/>
        </w:rPr>
        <w:t>For mitigating UE Tx timing errors for UL TDOA, subject to UE’s capability, support the serving gNB to request a UE to provide the association information of UL SRS resources for positioning with Tx TEGs to the serving gNB if the UE supports multiple UE Tx TEGs for UL TDOA.</w:t>
      </w:r>
    </w:p>
    <w:p w14:paraId="690712A7" w14:textId="77777777" w:rsidR="00CD0DF7" w:rsidRPr="00CD0DF7" w:rsidRDefault="00CD0DF7" w:rsidP="00CD0DF7">
      <w:pPr>
        <w:pStyle w:val="ListParagraph"/>
        <w:numPr>
          <w:ilvl w:val="1"/>
          <w:numId w:val="13"/>
        </w:numPr>
        <w:tabs>
          <w:tab w:val="left" w:pos="360"/>
          <w:tab w:val="left" w:pos="720"/>
        </w:tabs>
        <w:rPr>
          <w:sz w:val="20"/>
          <w:szCs w:val="20"/>
        </w:rPr>
      </w:pPr>
      <w:r w:rsidRPr="00CD0DF7">
        <w:rPr>
          <w:sz w:val="20"/>
          <w:szCs w:val="20"/>
        </w:rPr>
        <w:t>The serving gNB should forward the association information provided by the UE to the LMF.</w:t>
      </w:r>
    </w:p>
    <w:p w14:paraId="4F63822F" w14:textId="77777777" w:rsidR="00CD0DF7" w:rsidRPr="00CD0DF7" w:rsidRDefault="00CD0DF7" w:rsidP="00CD0DF7">
      <w:pPr>
        <w:pStyle w:val="ListParagraph"/>
        <w:numPr>
          <w:ilvl w:val="2"/>
          <w:numId w:val="13"/>
        </w:numPr>
        <w:tabs>
          <w:tab w:val="left" w:pos="360"/>
          <w:tab w:val="left" w:pos="720"/>
        </w:tabs>
        <w:rPr>
          <w:strike/>
          <w:color w:val="FF0000"/>
          <w:sz w:val="20"/>
          <w:szCs w:val="20"/>
        </w:rPr>
      </w:pPr>
      <w:r w:rsidRPr="00CD0DF7">
        <w:rPr>
          <w:strike/>
          <w:color w:val="FF0000"/>
          <w:sz w:val="20"/>
          <w:szCs w:val="20"/>
        </w:rPr>
        <w:t>FFS: whether to support the serving gNB to forward the association information to the neighboring gNBs</w:t>
      </w:r>
    </w:p>
    <w:p w14:paraId="37862608" w14:textId="77777777" w:rsidR="00CD0DF7" w:rsidRPr="00CD0DF7" w:rsidRDefault="00CD0DF7" w:rsidP="00CD0DF7">
      <w:pPr>
        <w:pStyle w:val="ListParagraph"/>
        <w:numPr>
          <w:ilvl w:val="1"/>
          <w:numId w:val="13"/>
        </w:numPr>
        <w:tabs>
          <w:tab w:val="left" w:pos="360"/>
          <w:tab w:val="left" w:pos="720"/>
        </w:tabs>
        <w:rPr>
          <w:sz w:val="20"/>
          <w:szCs w:val="20"/>
        </w:rPr>
      </w:pPr>
      <w:r w:rsidRPr="00CD0DF7">
        <w:rPr>
          <w:sz w:val="20"/>
          <w:szCs w:val="20"/>
        </w:rPr>
        <w:t>UE should report its capability of supporting multiple UE Tx TEGs for UL TDOA to serving gNB.</w:t>
      </w:r>
    </w:p>
    <w:p w14:paraId="306DDC65" w14:textId="77777777" w:rsidR="00CD0DF7" w:rsidRPr="00CD0DF7" w:rsidRDefault="00CD0DF7" w:rsidP="00CD0DF7">
      <w:pPr>
        <w:pStyle w:val="ListParagraph"/>
        <w:numPr>
          <w:ilvl w:val="0"/>
          <w:numId w:val="13"/>
        </w:numPr>
        <w:tabs>
          <w:tab w:val="left" w:pos="360"/>
          <w:tab w:val="left" w:pos="720"/>
        </w:tabs>
        <w:rPr>
          <w:sz w:val="20"/>
          <w:szCs w:val="20"/>
        </w:rPr>
      </w:pPr>
      <w:r w:rsidRPr="00CD0DF7">
        <w:rPr>
          <w:sz w:val="20"/>
          <w:szCs w:val="20"/>
        </w:rPr>
        <w:t>For mitigating UE Tx timing errors for Multi-RTT, subject to UE’s capability, support the LMF to request a UE to provide the association information of UL SRS resources for positioning with Tx TEGs directly to the LMF if the UE supports multiple Tx TEGs for Multi-RTT.</w:t>
      </w:r>
    </w:p>
    <w:p w14:paraId="01ACE038" w14:textId="77777777" w:rsidR="00CD0DF7" w:rsidRPr="00CD0DF7" w:rsidRDefault="00CD0DF7" w:rsidP="00CD0DF7">
      <w:pPr>
        <w:pStyle w:val="ListParagraph"/>
        <w:numPr>
          <w:ilvl w:val="1"/>
          <w:numId w:val="13"/>
        </w:numPr>
        <w:tabs>
          <w:tab w:val="left" w:pos="360"/>
          <w:tab w:val="left" w:pos="720"/>
        </w:tabs>
        <w:rPr>
          <w:strike/>
          <w:color w:val="FF0000"/>
          <w:sz w:val="20"/>
          <w:szCs w:val="20"/>
        </w:rPr>
      </w:pPr>
      <w:r w:rsidRPr="00CD0DF7">
        <w:rPr>
          <w:strike/>
          <w:color w:val="FF0000"/>
          <w:sz w:val="20"/>
          <w:szCs w:val="20"/>
        </w:rPr>
        <w:t>FFS: whether to support the LMF to forward the association information to the serving and neighboring gNBs</w:t>
      </w:r>
    </w:p>
    <w:p w14:paraId="6022696E" w14:textId="77777777" w:rsidR="00CD0DF7" w:rsidRPr="00CD0DF7" w:rsidRDefault="00CD0DF7" w:rsidP="00CD0DF7">
      <w:pPr>
        <w:pStyle w:val="ListParagraph"/>
        <w:numPr>
          <w:ilvl w:val="1"/>
          <w:numId w:val="13"/>
        </w:numPr>
        <w:tabs>
          <w:tab w:val="left" w:pos="360"/>
          <w:tab w:val="left" w:pos="720"/>
        </w:tabs>
        <w:rPr>
          <w:sz w:val="20"/>
          <w:szCs w:val="20"/>
        </w:rPr>
      </w:pPr>
      <w:r w:rsidRPr="00CD0DF7">
        <w:rPr>
          <w:sz w:val="20"/>
          <w:szCs w:val="20"/>
        </w:rPr>
        <w:t>UE should report its capability of supporting multiple UE Tx TEGs for Multi-RTT directly to the LMF.</w:t>
      </w:r>
    </w:p>
    <w:p w14:paraId="23339DCC" w14:textId="77777777" w:rsidR="00CD0DF7" w:rsidRPr="00CD0DF7" w:rsidRDefault="00CD0DF7" w:rsidP="00CD0DF7">
      <w:pPr>
        <w:pStyle w:val="ListParagraph"/>
        <w:numPr>
          <w:ilvl w:val="0"/>
          <w:numId w:val="13"/>
        </w:numPr>
        <w:spacing w:line="256" w:lineRule="auto"/>
        <w:jc w:val="both"/>
        <w:rPr>
          <w:color w:val="FF0000"/>
          <w:sz w:val="20"/>
          <w:szCs w:val="20"/>
          <w:u w:val="single"/>
        </w:rPr>
      </w:pPr>
      <w:r w:rsidRPr="00CD0DF7">
        <w:rPr>
          <w:color w:val="FF0000"/>
          <w:sz w:val="20"/>
          <w:szCs w:val="20"/>
          <w:u w:val="single"/>
        </w:rPr>
        <w:t xml:space="preserve">Note: For mitigating UE Tx timing errors when both UL-TDOA and Multi-RTT, or UL-TDOA and DL-TDOA are used, the UE should provide the association information of UL SRS resources for positioning with Tx TEGs, subject to UE capability (in the bullets above):  </w:t>
      </w:r>
    </w:p>
    <w:p w14:paraId="0E3956C1" w14:textId="77777777" w:rsidR="00CD0DF7" w:rsidRPr="00CD0DF7" w:rsidRDefault="00CD0DF7" w:rsidP="00CD0DF7">
      <w:pPr>
        <w:pStyle w:val="ListParagraph"/>
        <w:numPr>
          <w:ilvl w:val="1"/>
          <w:numId w:val="13"/>
        </w:numPr>
        <w:spacing w:line="256" w:lineRule="auto"/>
        <w:jc w:val="both"/>
        <w:rPr>
          <w:color w:val="FF0000"/>
          <w:sz w:val="20"/>
          <w:szCs w:val="20"/>
          <w:u w:val="single"/>
        </w:rPr>
      </w:pPr>
      <w:r w:rsidRPr="00CD0DF7">
        <w:rPr>
          <w:color w:val="FF0000"/>
          <w:sz w:val="20"/>
          <w:szCs w:val="20"/>
          <w:u w:val="single"/>
        </w:rPr>
        <w:t xml:space="preserve">to the serving gNB if a request to provide the association information is received from the gNB </w:t>
      </w:r>
    </w:p>
    <w:p w14:paraId="48C1F411" w14:textId="77777777" w:rsidR="00CD0DF7" w:rsidRPr="00CD0DF7" w:rsidRDefault="00CD0DF7" w:rsidP="00CD0DF7">
      <w:pPr>
        <w:pStyle w:val="ListParagraph"/>
        <w:numPr>
          <w:ilvl w:val="1"/>
          <w:numId w:val="13"/>
        </w:numPr>
        <w:spacing w:line="256" w:lineRule="auto"/>
        <w:jc w:val="both"/>
        <w:rPr>
          <w:color w:val="FF0000"/>
          <w:sz w:val="20"/>
          <w:szCs w:val="20"/>
          <w:u w:val="single"/>
        </w:rPr>
      </w:pPr>
      <w:r w:rsidRPr="00CD0DF7">
        <w:rPr>
          <w:color w:val="FF0000"/>
          <w:sz w:val="20"/>
          <w:szCs w:val="20"/>
          <w:u w:val="single"/>
        </w:rPr>
        <w:t xml:space="preserve">to the LMF if a request to provide the association information is received from the LMF. </w:t>
      </w:r>
    </w:p>
    <w:p w14:paraId="53BD14BB" w14:textId="77777777" w:rsidR="00CD0DF7" w:rsidRPr="00CD0DF7" w:rsidRDefault="00CD0DF7" w:rsidP="00CD0DF7">
      <w:pPr>
        <w:pStyle w:val="ListParagraph"/>
        <w:numPr>
          <w:ilvl w:val="0"/>
          <w:numId w:val="13"/>
        </w:numPr>
        <w:spacing w:line="256" w:lineRule="auto"/>
        <w:jc w:val="both"/>
        <w:rPr>
          <w:strike/>
          <w:color w:val="FF0000"/>
          <w:sz w:val="20"/>
          <w:szCs w:val="20"/>
          <w:lang w:eastAsia="x-none"/>
        </w:rPr>
      </w:pPr>
      <w:r w:rsidRPr="00CD0DF7">
        <w:rPr>
          <w:strike/>
          <w:color w:val="FF0000"/>
          <w:sz w:val="20"/>
          <w:szCs w:val="20"/>
        </w:rPr>
        <w:lastRenderedPageBreak/>
        <w:t>FFS: Mitigation of UE Tx timing errors when Multi-RTT, UL-TDOA and/or DL-TDOA are used.</w:t>
      </w:r>
    </w:p>
    <w:p w14:paraId="681B6CD6" w14:textId="119174A7" w:rsidR="00767C14" w:rsidRPr="00CD0DF7" w:rsidRDefault="00767C14" w:rsidP="00CD0DF7">
      <w:pPr>
        <w:tabs>
          <w:tab w:val="left" w:pos="720"/>
          <w:tab w:val="num" w:pos="2160"/>
        </w:tabs>
        <w:jc w:val="both"/>
        <w:rPr>
          <w:sz w:val="16"/>
          <w:szCs w:val="16"/>
          <w:lang w:val="en-US" w:eastAsia="ja-JP"/>
        </w:rPr>
      </w:pPr>
    </w:p>
    <w:p w14:paraId="4A58E3DE" w14:textId="57774A55" w:rsidR="00801846" w:rsidRDefault="00CD0DF7" w:rsidP="00D100B4">
      <w:pPr>
        <w:jc w:val="both"/>
        <w:rPr>
          <w:lang w:val="en-US" w:eastAsia="ja-JP"/>
        </w:rPr>
      </w:pPr>
      <w:r>
        <w:rPr>
          <w:lang w:val="en-US" w:eastAsia="ja-JP"/>
        </w:rPr>
        <w:t>One</w:t>
      </w:r>
      <w:r w:rsidR="00767C14">
        <w:rPr>
          <w:lang w:val="en-US" w:eastAsia="ja-JP"/>
        </w:rPr>
        <w:t xml:space="preserve"> FFS point </w:t>
      </w:r>
      <w:r w:rsidR="00801846">
        <w:rPr>
          <w:lang w:val="en-US" w:eastAsia="ja-JP"/>
        </w:rPr>
        <w:t xml:space="preserve">at the bottom </w:t>
      </w:r>
      <w:r w:rsidR="00767C14">
        <w:rPr>
          <w:lang w:val="en-US" w:eastAsia="ja-JP"/>
        </w:rPr>
        <w:t xml:space="preserve">of this </w:t>
      </w:r>
      <w:r>
        <w:rPr>
          <w:lang w:val="en-US" w:eastAsia="ja-JP"/>
        </w:rPr>
        <w:t>agreement was removed</w:t>
      </w:r>
      <w:r w:rsidR="00767C14">
        <w:rPr>
          <w:lang w:val="en-US" w:eastAsia="ja-JP"/>
        </w:rPr>
        <w:t xml:space="preserve"> </w:t>
      </w:r>
      <w:r>
        <w:rPr>
          <w:lang w:val="en-US" w:eastAsia="ja-JP"/>
        </w:rPr>
        <w:t xml:space="preserve">but it </w:t>
      </w:r>
      <w:r w:rsidR="00767C14">
        <w:rPr>
          <w:lang w:val="en-US" w:eastAsia="ja-JP"/>
        </w:rPr>
        <w:t xml:space="preserve">shows that there may be issues if the UE is configured for both multi-RTT and UL-TDOA. </w:t>
      </w:r>
      <w:r w:rsidR="00801846">
        <w:rPr>
          <w:lang w:val="en-US" w:eastAsia="ja-JP"/>
        </w:rPr>
        <w:t>So</w:t>
      </w:r>
      <w:r w:rsidR="00813F1C">
        <w:rPr>
          <w:lang w:val="en-US" w:eastAsia="ja-JP"/>
        </w:rPr>
        <w:t>,</w:t>
      </w:r>
      <w:r w:rsidR="00801846">
        <w:rPr>
          <w:lang w:val="en-US" w:eastAsia="ja-JP"/>
        </w:rPr>
        <w:t xml:space="preserve"> it is possible that the UE could be requested to report the Tx TEG association both directly to the LMF (using LPP) and to the gNB (using RRC). Especially as LPP is transparent to the gNB, it may occur that the gNB is asking for reporting associations that the UE is already sending to the LMF. </w:t>
      </w:r>
      <w:r>
        <w:rPr>
          <w:lang w:val="en-US" w:eastAsia="ja-JP"/>
        </w:rPr>
        <w:t xml:space="preserve">Another example of this problem is that the TRP may first be requested for RTOA measurements (and therefore the UE will report over RRC) however in the future the TRP may then be requested for both RTOA and gNB Rx-Tx measurements. Then the UE may be reporting over RRC and also over LPP. </w:t>
      </w:r>
      <w:r w:rsidR="00801846" w:rsidRPr="00801846">
        <w:rPr>
          <w:lang w:val="en-US" w:eastAsia="ja-JP"/>
        </w:rPr>
        <w:t>To avoid unnecessary overhead</w:t>
      </w:r>
      <w:r w:rsidR="00801846">
        <w:rPr>
          <w:lang w:val="en-US" w:eastAsia="ja-JP"/>
        </w:rPr>
        <w:t>,</w:t>
      </w:r>
      <w:r w:rsidR="00801846" w:rsidRPr="00801846">
        <w:rPr>
          <w:lang w:val="en-US" w:eastAsia="ja-JP"/>
        </w:rPr>
        <w:t xml:space="preserve"> we suggest </w:t>
      </w:r>
      <w:r w:rsidR="00813F1C" w:rsidRPr="00801846">
        <w:rPr>
          <w:lang w:val="en-US" w:eastAsia="ja-JP"/>
        </w:rPr>
        <w:t>allowing</w:t>
      </w:r>
      <w:r w:rsidR="00801846" w:rsidRPr="00801846">
        <w:rPr>
          <w:lang w:val="en-US" w:eastAsia="ja-JP"/>
        </w:rPr>
        <w:t xml:space="preserve"> the UE to respond to a request from gNB or LMF for the associations with an indication that the UE will report directly to LMF (if reply to gNB) or to gNB (if reply to LMF).</w:t>
      </w:r>
    </w:p>
    <w:p w14:paraId="736801D3" w14:textId="3CE9296D" w:rsidR="00CD0DF7" w:rsidRPr="00876539" w:rsidRDefault="00801846" w:rsidP="00E40963">
      <w:pPr>
        <w:jc w:val="both"/>
        <w:rPr>
          <w:rFonts w:ascii="Times" w:eastAsia="Times" w:hAnsi="Times" w:cs="Times"/>
          <w:lang w:val="en-US"/>
        </w:rPr>
      </w:pPr>
      <w:r w:rsidRPr="00813F1C">
        <w:rPr>
          <w:b/>
          <w:bCs/>
          <w:lang w:val="en-US" w:eastAsia="ja-JP"/>
        </w:rPr>
        <w:t xml:space="preserve">Proposal </w:t>
      </w:r>
      <w:r w:rsidR="00876539">
        <w:rPr>
          <w:b/>
          <w:bCs/>
          <w:lang w:val="en-US" w:eastAsia="ja-JP"/>
        </w:rPr>
        <w:t>1</w:t>
      </w:r>
      <w:r>
        <w:rPr>
          <w:lang w:val="en-US" w:eastAsia="ja-JP"/>
        </w:rPr>
        <w:t>: Allow UE to respond to a request for Tx TEG associations with an indication that it will report</w:t>
      </w:r>
      <w:r w:rsidR="00BA1D13">
        <w:rPr>
          <w:lang w:val="en-US" w:eastAsia="ja-JP"/>
        </w:rPr>
        <w:t>, or has already reported,</w:t>
      </w:r>
      <w:r>
        <w:rPr>
          <w:lang w:val="en-US" w:eastAsia="ja-JP"/>
        </w:rPr>
        <w:t xml:space="preserve"> </w:t>
      </w:r>
      <w:r w:rsidRPr="00801846">
        <w:rPr>
          <w:lang w:val="en-US" w:eastAsia="ja-JP"/>
        </w:rPr>
        <w:t>directly to LMF (if re</w:t>
      </w:r>
      <w:r>
        <w:rPr>
          <w:lang w:val="en-US" w:eastAsia="ja-JP"/>
        </w:rPr>
        <w:t>sponding</w:t>
      </w:r>
      <w:r w:rsidRPr="00801846">
        <w:rPr>
          <w:lang w:val="en-US" w:eastAsia="ja-JP"/>
        </w:rPr>
        <w:t xml:space="preserve"> to gNB) or to gNB (if </w:t>
      </w:r>
      <w:r>
        <w:rPr>
          <w:lang w:val="en-US" w:eastAsia="ja-JP"/>
        </w:rPr>
        <w:t>responding</w:t>
      </w:r>
      <w:r w:rsidRPr="00801846">
        <w:rPr>
          <w:lang w:val="en-US" w:eastAsia="ja-JP"/>
        </w:rPr>
        <w:t xml:space="preserve"> to LMF)</w:t>
      </w:r>
      <w:r>
        <w:rPr>
          <w:lang w:val="en-US" w:eastAsia="ja-JP"/>
        </w:rPr>
        <w:t xml:space="preserve">. </w:t>
      </w:r>
      <w:r w:rsidR="00C94997">
        <w:rPr>
          <w:rFonts w:ascii="Times" w:eastAsia="Times" w:hAnsi="Times" w:cs="Times"/>
          <w:lang w:val="en-US"/>
        </w:rPr>
        <w:t xml:space="preserve"> </w:t>
      </w:r>
    </w:p>
    <w:p w14:paraId="45DDA5F2" w14:textId="7D862504" w:rsidR="00240059" w:rsidRDefault="00037D1F" w:rsidP="00E40963">
      <w:pPr>
        <w:jc w:val="both"/>
        <w:rPr>
          <w:lang w:val="en-US" w:eastAsia="ja-JP"/>
        </w:rPr>
      </w:pPr>
      <w:r>
        <w:rPr>
          <w:lang w:val="en-US" w:eastAsia="ja-JP"/>
        </w:rPr>
        <w:t>In the previous meeting,</w:t>
      </w:r>
      <w:r w:rsidR="004C2488">
        <w:rPr>
          <w:lang w:val="en-US" w:eastAsia="ja-JP"/>
        </w:rPr>
        <w:t xml:space="preserve"> RAN1 discussed </w:t>
      </w:r>
      <w:r w:rsidR="003932AA">
        <w:rPr>
          <w:lang w:val="en-US" w:eastAsia="ja-JP"/>
        </w:rPr>
        <w:t>UE Rx/Tx temporal timing error index</w:t>
      </w:r>
      <w:r w:rsidR="00B76EF2">
        <w:rPr>
          <w:lang w:val="en-US" w:eastAsia="ja-JP"/>
        </w:rPr>
        <w:t xml:space="preserve"> since</w:t>
      </w:r>
      <w:r w:rsidR="002A1DC7">
        <w:rPr>
          <w:lang w:val="en-US" w:eastAsia="ja-JP"/>
        </w:rPr>
        <w:t xml:space="preserve"> </w:t>
      </w:r>
      <w:r w:rsidR="001053B4">
        <w:rPr>
          <w:lang w:val="en-US" w:eastAsia="ja-JP"/>
        </w:rPr>
        <w:t xml:space="preserve">there is still </w:t>
      </w:r>
      <w:r w:rsidR="00C84639">
        <w:rPr>
          <w:lang w:val="en-US" w:eastAsia="ja-JP"/>
        </w:rPr>
        <w:t xml:space="preserve">critical </w:t>
      </w:r>
      <w:r w:rsidR="001053B4">
        <w:rPr>
          <w:lang w:val="en-US" w:eastAsia="ja-JP"/>
        </w:rPr>
        <w:t xml:space="preserve">issue even </w:t>
      </w:r>
      <w:r w:rsidR="004623D8">
        <w:rPr>
          <w:lang w:val="en-US" w:eastAsia="ja-JP"/>
        </w:rPr>
        <w:t>for the same TEG case.</w:t>
      </w:r>
      <w:r w:rsidR="0053791F">
        <w:rPr>
          <w:lang w:val="en-US" w:eastAsia="ja-JP"/>
        </w:rPr>
        <w:t xml:space="preserve"> The discussion was mainly about consistency of</w:t>
      </w:r>
      <w:r w:rsidR="00BD5040">
        <w:rPr>
          <w:lang w:val="en-US" w:eastAsia="ja-JP"/>
        </w:rPr>
        <w:t xml:space="preserve"> timing error value depending on time.</w:t>
      </w:r>
      <w:r w:rsidR="002516FA">
        <w:rPr>
          <w:lang w:val="en-US" w:eastAsia="ja-JP"/>
        </w:rPr>
        <w:t xml:space="preserve"> </w:t>
      </w:r>
      <w:r w:rsidR="00377AD6">
        <w:rPr>
          <w:lang w:val="en-US" w:eastAsia="ja-JP"/>
        </w:rPr>
        <w:t>Even if the timing error can be assum</w:t>
      </w:r>
      <w:r w:rsidR="00EB3589">
        <w:rPr>
          <w:lang w:val="en-US" w:eastAsia="ja-JP"/>
        </w:rPr>
        <w:t>ed as constant for quite a long time</w:t>
      </w:r>
      <w:r w:rsidR="002516FA">
        <w:rPr>
          <w:lang w:val="en-US" w:eastAsia="ja-JP"/>
        </w:rPr>
        <w:t>,</w:t>
      </w:r>
      <w:r w:rsidR="00BD5040">
        <w:rPr>
          <w:lang w:val="en-US" w:eastAsia="ja-JP"/>
        </w:rPr>
        <w:t xml:space="preserve"> </w:t>
      </w:r>
      <w:r w:rsidR="009027F0">
        <w:rPr>
          <w:lang w:val="en-US" w:eastAsia="ja-JP"/>
        </w:rPr>
        <w:t xml:space="preserve">we </w:t>
      </w:r>
      <w:r w:rsidR="00BC2857">
        <w:rPr>
          <w:lang w:val="en-US" w:eastAsia="ja-JP"/>
        </w:rPr>
        <w:t xml:space="preserve">may still need to differentiate between </w:t>
      </w:r>
      <w:r w:rsidR="0046729B">
        <w:rPr>
          <w:lang w:val="en-US" w:eastAsia="ja-JP"/>
        </w:rPr>
        <w:t xml:space="preserve">RS/measurements from </w:t>
      </w:r>
      <w:r w:rsidR="001C54D3">
        <w:rPr>
          <w:lang w:val="en-US" w:eastAsia="ja-JP"/>
        </w:rPr>
        <w:t>the same TEGs.</w:t>
      </w:r>
      <w:r w:rsidR="004623D8">
        <w:rPr>
          <w:lang w:val="en-US" w:eastAsia="ja-JP"/>
        </w:rPr>
        <w:t xml:space="preserve"> </w:t>
      </w:r>
      <w:r w:rsidR="00F021EF">
        <w:rPr>
          <w:lang w:val="en-US" w:eastAsia="ja-JP"/>
        </w:rPr>
        <w:t>We introduce a simple example</w:t>
      </w:r>
      <w:r w:rsidR="00485B56">
        <w:rPr>
          <w:lang w:val="en-US" w:eastAsia="ja-JP"/>
        </w:rPr>
        <w:t xml:space="preserve"> of SRS transmission</w:t>
      </w:r>
      <w:r w:rsidR="00F021EF">
        <w:rPr>
          <w:lang w:val="en-US" w:eastAsia="ja-JP"/>
        </w:rPr>
        <w:t xml:space="preserve"> to explain a remaining issue.</w:t>
      </w:r>
      <w:r w:rsidR="00A970B7">
        <w:rPr>
          <w:lang w:val="en-US" w:eastAsia="ja-JP"/>
        </w:rPr>
        <w:t xml:space="preserve"> Let us assume the UE has two </w:t>
      </w:r>
      <w:r w:rsidR="00EF298E">
        <w:rPr>
          <w:lang w:val="en-US" w:eastAsia="ja-JP"/>
        </w:rPr>
        <w:t xml:space="preserve">different </w:t>
      </w:r>
      <w:r w:rsidR="00A970B7">
        <w:rPr>
          <w:lang w:val="en-US" w:eastAsia="ja-JP"/>
        </w:rPr>
        <w:t xml:space="preserve">Tx antenna panels </w:t>
      </w:r>
      <w:r w:rsidR="0058265C">
        <w:rPr>
          <w:lang w:val="en-US" w:eastAsia="ja-JP"/>
        </w:rPr>
        <w:t>and</w:t>
      </w:r>
      <w:r w:rsidR="002C4C43">
        <w:rPr>
          <w:lang w:val="en-US" w:eastAsia="ja-JP"/>
        </w:rPr>
        <w:t xml:space="preserve"> they</w:t>
      </w:r>
      <w:r w:rsidR="00EE2634">
        <w:rPr>
          <w:lang w:val="en-US" w:eastAsia="ja-JP"/>
        </w:rPr>
        <w:t xml:space="preserve"> </w:t>
      </w:r>
      <w:r w:rsidR="00915BA9">
        <w:rPr>
          <w:lang w:val="en-US" w:eastAsia="ja-JP"/>
        </w:rPr>
        <w:t>are associated with</w:t>
      </w:r>
      <w:r w:rsidR="00EE2634">
        <w:rPr>
          <w:lang w:val="en-US" w:eastAsia="ja-JP"/>
        </w:rPr>
        <w:t xml:space="preserve"> the same Tx TEG ID as the </w:t>
      </w:r>
      <w:r w:rsidR="006A08BC">
        <w:rPr>
          <w:lang w:val="en-US" w:eastAsia="ja-JP"/>
        </w:rPr>
        <w:t xml:space="preserve">error </w:t>
      </w:r>
      <w:r w:rsidR="0090474F">
        <w:rPr>
          <w:lang w:val="en-US" w:eastAsia="ja-JP"/>
        </w:rPr>
        <w:t xml:space="preserve">difference </w:t>
      </w:r>
      <w:r w:rsidR="006A08BC">
        <w:rPr>
          <w:lang w:val="en-US" w:eastAsia="ja-JP"/>
        </w:rPr>
        <w:t xml:space="preserve">range </w:t>
      </w:r>
      <w:r w:rsidR="00E1283B">
        <w:rPr>
          <w:lang w:val="en-US" w:eastAsia="ja-JP"/>
        </w:rPr>
        <w:t>is the same</w:t>
      </w:r>
      <w:r w:rsidR="003F625B">
        <w:rPr>
          <w:lang w:val="en-US" w:eastAsia="ja-JP"/>
        </w:rPr>
        <w:t xml:space="preserve"> </w:t>
      </w:r>
      <w:r w:rsidR="00E1283B">
        <w:rPr>
          <w:lang w:val="en-US" w:eastAsia="ja-JP"/>
        </w:rPr>
        <w:t xml:space="preserve">but it does not </w:t>
      </w:r>
      <w:r w:rsidR="009D26AF">
        <w:rPr>
          <w:lang w:val="en-US" w:eastAsia="ja-JP"/>
        </w:rPr>
        <w:t xml:space="preserve">mean </w:t>
      </w:r>
      <w:r w:rsidR="00E1283B">
        <w:rPr>
          <w:lang w:val="en-US" w:eastAsia="ja-JP"/>
        </w:rPr>
        <w:t xml:space="preserve">they </w:t>
      </w:r>
      <w:r w:rsidR="009D26AF">
        <w:rPr>
          <w:lang w:val="en-US" w:eastAsia="ja-JP"/>
        </w:rPr>
        <w:t>are</w:t>
      </w:r>
      <w:r w:rsidR="00E1283B">
        <w:rPr>
          <w:lang w:val="en-US" w:eastAsia="ja-JP"/>
        </w:rPr>
        <w:t xml:space="preserve"> the exactly the same value</w:t>
      </w:r>
      <w:r w:rsidR="00CC19A4">
        <w:rPr>
          <w:lang w:val="en-US" w:eastAsia="ja-JP"/>
        </w:rPr>
        <w:t xml:space="preserve"> </w:t>
      </w:r>
      <w:r w:rsidR="007A2579">
        <w:rPr>
          <w:lang w:val="en-US" w:eastAsia="ja-JP"/>
        </w:rPr>
        <w:t xml:space="preserve">(e.g., </w:t>
      </w:r>
      <m:oMath>
        <m:sSub>
          <m:sSubPr>
            <m:ctrlPr>
              <w:rPr>
                <w:rFonts w:ascii="Cambria Math" w:hAnsi="Cambria Math"/>
                <w:i/>
                <w:lang w:val="en-US" w:eastAsia="ja-JP"/>
              </w:rPr>
            </m:ctrlPr>
          </m:sSubPr>
          <m:e>
            <m:r>
              <w:rPr>
                <w:rFonts w:ascii="Cambria Math" w:hAnsi="Cambria Math"/>
                <w:lang w:val="en-US" w:eastAsia="ja-JP"/>
              </w:rPr>
              <m:t>e</m:t>
            </m:r>
          </m:e>
          <m:sub>
            <m:r>
              <w:rPr>
                <w:rFonts w:ascii="Cambria Math" w:hAnsi="Cambria Math"/>
                <w:lang w:val="en-US" w:eastAsia="ja-JP"/>
              </w:rPr>
              <m:t>1</m:t>
            </m:r>
          </m:sub>
        </m:sSub>
        <m:r>
          <w:rPr>
            <w:rFonts w:ascii="Cambria Math" w:hAnsi="Cambria Math"/>
            <w:lang w:val="en-US" w:eastAsia="ja-JP"/>
          </w:rPr>
          <m:t xml:space="preserve">, </m:t>
        </m:r>
        <m:sSub>
          <m:sSubPr>
            <m:ctrlPr>
              <w:rPr>
                <w:rFonts w:ascii="Cambria Math" w:hAnsi="Cambria Math"/>
                <w:i/>
                <w:lang w:val="en-US" w:eastAsia="ja-JP"/>
              </w:rPr>
            </m:ctrlPr>
          </m:sSubPr>
          <m:e>
            <m:r>
              <w:rPr>
                <w:rFonts w:ascii="Cambria Math" w:hAnsi="Cambria Math"/>
                <w:lang w:val="en-US" w:eastAsia="ja-JP"/>
              </w:rPr>
              <m:t>e</m:t>
            </m:r>
          </m:e>
          <m:sub>
            <m:r>
              <w:rPr>
                <w:rFonts w:ascii="Cambria Math" w:hAnsi="Cambria Math"/>
                <w:lang w:val="en-US" w:eastAsia="ja-JP"/>
              </w:rPr>
              <m:t>2</m:t>
            </m:r>
          </m:sub>
        </m:sSub>
      </m:oMath>
      <w:r w:rsidR="007A2579">
        <w:rPr>
          <w:lang w:val="en-US" w:eastAsia="ja-JP"/>
        </w:rPr>
        <w:t xml:space="preserve"> within </w:t>
      </w:r>
      <m:oMath>
        <m:r>
          <w:rPr>
            <w:rFonts w:ascii="Cambria Math" w:hAnsi="Cambria Math"/>
            <w:lang w:val="en-US" w:eastAsia="ja-JP"/>
          </w:rPr>
          <m:t>±</m:t>
        </m:r>
        <m:sSub>
          <m:sSubPr>
            <m:ctrlPr>
              <w:rPr>
                <w:rFonts w:ascii="Cambria Math" w:hAnsi="Cambria Math"/>
                <w:i/>
                <w:lang w:val="en-US" w:eastAsia="ja-JP"/>
              </w:rPr>
            </m:ctrlPr>
          </m:sSubPr>
          <m:e>
            <m:r>
              <w:rPr>
                <w:rFonts w:ascii="Cambria Math" w:hAnsi="Cambria Math"/>
                <w:lang w:val="en-US" w:eastAsia="ja-JP"/>
              </w:rPr>
              <m:t>k</m:t>
            </m:r>
          </m:e>
          <m:sub>
            <m:r>
              <w:rPr>
                <w:rFonts w:ascii="Cambria Math" w:hAnsi="Cambria Math"/>
                <w:lang w:val="en-US" w:eastAsia="ja-JP"/>
              </w:rPr>
              <m:t>1</m:t>
            </m:r>
          </m:sub>
        </m:sSub>
        <m:sSub>
          <m:sSubPr>
            <m:ctrlPr>
              <w:rPr>
                <w:rFonts w:ascii="Cambria Math" w:hAnsi="Cambria Math"/>
                <w:i/>
                <w:lang w:val="en-US" w:eastAsia="ja-JP"/>
              </w:rPr>
            </m:ctrlPr>
          </m:sSubPr>
          <m:e>
            <m:r>
              <w:rPr>
                <w:rFonts w:ascii="Cambria Math" w:hAnsi="Cambria Math"/>
                <w:lang w:val="en-US" w:eastAsia="ja-JP"/>
              </w:rPr>
              <m:t>T</m:t>
            </m:r>
          </m:e>
          <m:sub>
            <m:r>
              <w:rPr>
                <w:rFonts w:ascii="Cambria Math" w:hAnsi="Cambria Math"/>
                <w:lang w:val="en-US" w:eastAsia="ja-JP"/>
              </w:rPr>
              <m:t>c</m:t>
            </m:r>
          </m:sub>
        </m:sSub>
      </m:oMath>
      <w:r w:rsidR="007A2579">
        <w:rPr>
          <w:lang w:val="de-DE" w:eastAsia="ja-JP"/>
        </w:rPr>
        <w:t>)</w:t>
      </w:r>
      <w:r w:rsidR="00E1283B">
        <w:rPr>
          <w:lang w:val="en-US" w:eastAsia="ja-JP"/>
        </w:rPr>
        <w:t>.</w:t>
      </w:r>
    </w:p>
    <w:p w14:paraId="6076C8A4" w14:textId="10EAA068" w:rsidR="00240059" w:rsidRDefault="00D12A63" w:rsidP="00E40963">
      <w:pPr>
        <w:jc w:val="both"/>
        <w:rPr>
          <w:lang w:val="en-US" w:eastAsia="ja-JP"/>
        </w:rPr>
      </w:pPr>
      <w:r>
        <w:rPr>
          <w:noProof/>
          <w:lang w:val="en-US" w:eastAsia="ja-JP"/>
        </w:rPr>
        <w:drawing>
          <wp:inline distT="0" distB="0" distL="0" distR="0" wp14:anchorId="23077ABB" wp14:editId="794314FC">
            <wp:extent cx="2541247" cy="2298119"/>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55086" cy="2310634"/>
                    </a:xfrm>
                    <a:prstGeom prst="rect">
                      <a:avLst/>
                    </a:prstGeom>
                    <a:noFill/>
                  </pic:spPr>
                </pic:pic>
              </a:graphicData>
            </a:graphic>
          </wp:inline>
        </w:drawing>
      </w:r>
    </w:p>
    <w:p w14:paraId="5C30C2BB" w14:textId="2EB20DBA" w:rsidR="00A656E1" w:rsidRDefault="00A46286" w:rsidP="00E40963">
      <w:pPr>
        <w:jc w:val="both"/>
        <w:rPr>
          <w:lang w:val="en-US" w:eastAsia="ja-JP"/>
        </w:rPr>
      </w:pPr>
      <w:r>
        <w:rPr>
          <w:lang w:val="en-US" w:eastAsia="ja-JP"/>
        </w:rPr>
        <w:t xml:space="preserve"> </w:t>
      </w:r>
      <w:r w:rsidR="00A240F8" w:rsidRPr="00A240F8">
        <w:rPr>
          <w:lang w:val="en-US" w:eastAsia="ja-JP"/>
        </w:rPr>
        <w:t>Let us consider that UE transmits four SRS resources across one or two slots, so the transmission time gap between SRS resources is not too much large. In the first case, the UE transmits SRS resource #1 and resource #2 by Tx panel #1 where both SRS resources could be sent in the same slot, and timing measurements from each SRS resource may contain the same/similar timing error by TEG#1. When the LMF calculates the difference measurement, it would be canceled out. In the second case, the UE transmits SRS resource #3 and SRS resource #4 by Tx panel#1 and #2, respectively.</w:t>
      </w:r>
      <w:r w:rsidR="00BB2BBB">
        <w:rPr>
          <w:lang w:val="en-US" w:eastAsia="ja-JP"/>
        </w:rPr>
        <w:t xml:space="preserve"> In this case, </w:t>
      </w:r>
      <w:r w:rsidR="00E31BC6">
        <w:rPr>
          <w:lang w:val="en-US" w:eastAsia="ja-JP"/>
        </w:rPr>
        <w:t xml:space="preserve">although these SRS resources are associated with the same UE Tx TEG, </w:t>
      </w:r>
      <w:r>
        <w:rPr>
          <w:lang w:val="en-US" w:eastAsia="ja-JP"/>
        </w:rPr>
        <w:t xml:space="preserve">its </w:t>
      </w:r>
      <w:r w:rsidR="00E31BC6">
        <w:rPr>
          <w:lang w:val="en-US" w:eastAsia="ja-JP"/>
        </w:rPr>
        <w:t xml:space="preserve">impact </w:t>
      </w:r>
      <w:r>
        <w:rPr>
          <w:lang w:val="en-US" w:eastAsia="ja-JP"/>
        </w:rPr>
        <w:t>would be</w:t>
      </w:r>
      <w:r w:rsidR="00E31BC6">
        <w:rPr>
          <w:lang w:val="en-US" w:eastAsia="ja-JP"/>
        </w:rPr>
        <w:t xml:space="preserve"> different. </w:t>
      </w:r>
      <w:r w:rsidR="00EE1802">
        <w:rPr>
          <w:lang w:val="en-US" w:eastAsia="ja-JP"/>
        </w:rPr>
        <w:t xml:space="preserve">The LMF should consider </w:t>
      </w:r>
      <w:r w:rsidR="007851EA">
        <w:rPr>
          <w:lang w:val="en-US" w:eastAsia="ja-JP"/>
        </w:rPr>
        <w:t>t</w:t>
      </w:r>
      <w:r w:rsidR="00E31BC6">
        <w:rPr>
          <w:lang w:val="en-US" w:eastAsia="ja-JP"/>
        </w:rPr>
        <w:t xml:space="preserve">he </w:t>
      </w:r>
      <w:r w:rsidR="00D118B9">
        <w:rPr>
          <w:lang w:val="en-US" w:eastAsia="ja-JP"/>
        </w:rPr>
        <w:t>timing measurement from SRS resource #4</w:t>
      </w:r>
      <w:r w:rsidR="007851EA">
        <w:rPr>
          <w:lang w:val="en-US" w:eastAsia="ja-JP"/>
        </w:rPr>
        <w:t xml:space="preserve"> contains different error </w:t>
      </w:r>
      <w:r w:rsidR="0068118E">
        <w:rPr>
          <w:lang w:val="en-US" w:eastAsia="ja-JP"/>
        </w:rPr>
        <w:t xml:space="preserve">when it calculates </w:t>
      </w:r>
      <w:r w:rsidR="005C26EE">
        <w:rPr>
          <w:lang w:val="en-US" w:eastAsia="ja-JP"/>
        </w:rPr>
        <w:t xml:space="preserve">difference </w:t>
      </w:r>
      <w:r w:rsidR="00D674B2">
        <w:rPr>
          <w:lang w:val="en-US" w:eastAsia="ja-JP"/>
        </w:rPr>
        <w:t>measurement</w:t>
      </w:r>
      <w:r w:rsidR="00C53DD8">
        <w:rPr>
          <w:lang w:val="en-US" w:eastAsia="ja-JP"/>
        </w:rPr>
        <w:t>.</w:t>
      </w:r>
      <w:r w:rsidR="00EA15CA">
        <w:rPr>
          <w:lang w:val="en-US" w:eastAsia="ja-JP"/>
        </w:rPr>
        <w:t xml:space="preserve"> </w:t>
      </w:r>
    </w:p>
    <w:p w14:paraId="3D6B0758" w14:textId="408E571B" w:rsidR="00950E60" w:rsidRDefault="008655A0" w:rsidP="00E40963">
      <w:pPr>
        <w:jc w:val="both"/>
        <w:rPr>
          <w:lang w:val="en-US" w:eastAsia="ja-JP"/>
        </w:rPr>
      </w:pPr>
      <w:r>
        <w:rPr>
          <w:lang w:val="en-US" w:eastAsia="ja-JP"/>
        </w:rPr>
        <w:t xml:space="preserve">Thus, </w:t>
      </w:r>
      <w:r w:rsidR="009C614D">
        <w:rPr>
          <w:lang w:val="en-US" w:eastAsia="ja-JP"/>
        </w:rPr>
        <w:t>i</w:t>
      </w:r>
      <w:r w:rsidR="009C614D" w:rsidRPr="009C614D">
        <w:rPr>
          <w:lang w:val="en-US" w:eastAsia="ja-JP"/>
        </w:rPr>
        <w:t>f UE supports multiple Tx TEGs, and different Tx antenna panels transmit different SRS resources which are associated with the same Tx TEG,</w:t>
      </w:r>
      <w:r w:rsidR="00B10FBB">
        <w:rPr>
          <w:lang w:val="en-US" w:eastAsia="ja-JP"/>
        </w:rPr>
        <w:t xml:space="preserve"> the UE needs to report </w:t>
      </w:r>
      <w:r w:rsidR="00260BCE">
        <w:rPr>
          <w:lang w:val="en-US" w:eastAsia="ja-JP"/>
        </w:rPr>
        <w:t>additional information to help LMF</w:t>
      </w:r>
      <w:r w:rsidR="008941B1">
        <w:rPr>
          <w:lang w:val="en-US" w:eastAsia="ja-JP"/>
        </w:rPr>
        <w:t xml:space="preserve"> </w:t>
      </w:r>
      <w:r w:rsidR="007307DE">
        <w:rPr>
          <w:lang w:val="en-US" w:eastAsia="ja-JP"/>
        </w:rPr>
        <w:t>perform differential operation.</w:t>
      </w:r>
      <w:r w:rsidR="00F558F8">
        <w:rPr>
          <w:lang w:val="en-US" w:eastAsia="ja-JP"/>
        </w:rPr>
        <w:t xml:space="preserve"> </w:t>
      </w:r>
      <w:r w:rsidR="001452F5">
        <w:rPr>
          <w:lang w:val="en-US" w:eastAsia="ja-JP"/>
        </w:rPr>
        <w:t>T</w:t>
      </w:r>
      <w:r w:rsidR="002C062F" w:rsidRPr="002C062F">
        <w:rPr>
          <w:lang w:val="en-US" w:eastAsia="ja-JP"/>
        </w:rPr>
        <w:t xml:space="preserve">he UE may be able to report an </w:t>
      </w:r>
      <w:r w:rsidR="00D777A3">
        <w:rPr>
          <w:lang w:val="en-US" w:eastAsia="ja-JP"/>
        </w:rPr>
        <w:t>index</w:t>
      </w:r>
      <w:r w:rsidR="002C062F" w:rsidRPr="002C062F">
        <w:rPr>
          <w:lang w:val="en-US" w:eastAsia="ja-JP"/>
        </w:rPr>
        <w:t xml:space="preserve"> when it reports the association between SRS resource(s) and UE Tx TEG(s) to inform which measurements are desirable to calculate time difference measurement.</w:t>
      </w:r>
      <w:r w:rsidR="003249A1">
        <w:rPr>
          <w:lang w:val="en-US" w:eastAsia="ja-JP"/>
        </w:rPr>
        <w:t xml:space="preserve"> For example,</w:t>
      </w:r>
      <w:r w:rsidR="004C375D">
        <w:rPr>
          <w:lang w:val="en-US" w:eastAsia="ja-JP"/>
        </w:rPr>
        <w:t xml:space="preserve"> </w:t>
      </w:r>
      <w:r w:rsidR="00853D6C">
        <w:rPr>
          <w:lang w:val="en-US" w:eastAsia="ja-JP"/>
        </w:rPr>
        <w:t>binary information can be additionally reported</w:t>
      </w:r>
      <w:r w:rsidR="003D116D">
        <w:rPr>
          <w:lang w:val="en-US" w:eastAsia="ja-JP"/>
        </w:rPr>
        <w:t xml:space="preserve"> such as</w:t>
      </w:r>
      <w:r w:rsidR="003249A1">
        <w:rPr>
          <w:lang w:val="en-US" w:eastAsia="ja-JP"/>
        </w:rPr>
        <w:t xml:space="preserve"> (SRS resource#1,</w:t>
      </w:r>
      <w:r w:rsidR="00D777A3">
        <w:rPr>
          <w:lang w:val="en-US" w:eastAsia="ja-JP"/>
        </w:rPr>
        <w:t xml:space="preserve"> Tx TEG#1, </w:t>
      </w:r>
      <w:r w:rsidR="00D777A3" w:rsidRPr="003D116D">
        <w:rPr>
          <w:b/>
          <w:bCs/>
          <w:lang w:val="en-US" w:eastAsia="ja-JP"/>
        </w:rPr>
        <w:t>0</w:t>
      </w:r>
      <w:r w:rsidR="00D777A3">
        <w:rPr>
          <w:lang w:val="en-US" w:eastAsia="ja-JP"/>
        </w:rPr>
        <w:t xml:space="preserve">), (SRS resource#2, Tx TEG#1, </w:t>
      </w:r>
      <w:r w:rsidR="00C23C28" w:rsidRPr="003D116D">
        <w:rPr>
          <w:b/>
          <w:bCs/>
          <w:lang w:val="en-US" w:eastAsia="ja-JP"/>
        </w:rPr>
        <w:t>0</w:t>
      </w:r>
      <w:r w:rsidR="00C23C28">
        <w:rPr>
          <w:lang w:val="en-US" w:eastAsia="ja-JP"/>
        </w:rPr>
        <w:t xml:space="preserve">), and (SRS resource #4, Tx TEG#1, </w:t>
      </w:r>
      <w:r w:rsidR="00C23C28" w:rsidRPr="003D116D">
        <w:rPr>
          <w:b/>
          <w:bCs/>
          <w:lang w:val="en-US" w:eastAsia="ja-JP"/>
        </w:rPr>
        <w:t>1</w:t>
      </w:r>
      <w:r w:rsidR="00C23C28">
        <w:rPr>
          <w:lang w:val="en-US" w:eastAsia="ja-JP"/>
        </w:rPr>
        <w:t>)</w:t>
      </w:r>
      <w:r w:rsidR="003D116D">
        <w:rPr>
          <w:lang w:val="en-US" w:eastAsia="ja-JP"/>
        </w:rPr>
        <w:t xml:space="preserve">, </w:t>
      </w:r>
      <w:r w:rsidR="0001124B">
        <w:rPr>
          <w:lang w:val="en-US" w:eastAsia="ja-JP"/>
        </w:rPr>
        <w:t xml:space="preserve">so that the LMF </w:t>
      </w:r>
      <w:r w:rsidR="001439D4">
        <w:rPr>
          <w:lang w:val="en-US" w:eastAsia="ja-JP"/>
        </w:rPr>
        <w:t>consider the timing measurements with the same index to calcu</w:t>
      </w:r>
      <w:r w:rsidR="004A6A11">
        <w:rPr>
          <w:lang w:val="en-US" w:eastAsia="ja-JP"/>
        </w:rPr>
        <w:t>late time difference measurement.</w:t>
      </w:r>
      <w:r w:rsidR="00C61B00">
        <w:rPr>
          <w:lang w:val="en-US" w:eastAsia="ja-JP"/>
        </w:rPr>
        <w:t xml:space="preserve"> This information can be used to differentiate within the same TEG and can be used similar to the TTEI that was proposed by other companies. </w:t>
      </w:r>
    </w:p>
    <w:p w14:paraId="09F77007" w14:textId="4C2B3A88" w:rsidR="001C6AFD" w:rsidRDefault="007307DE" w:rsidP="00E40963">
      <w:pPr>
        <w:jc w:val="both"/>
        <w:rPr>
          <w:lang w:val="en-US" w:eastAsia="ja-JP"/>
        </w:rPr>
      </w:pPr>
      <w:r w:rsidRPr="00876539">
        <w:rPr>
          <w:b/>
          <w:bCs/>
          <w:lang w:val="en-US" w:eastAsia="ja-JP"/>
        </w:rPr>
        <w:t>Proposal</w:t>
      </w:r>
      <w:r w:rsidR="00950E60" w:rsidRPr="00876539">
        <w:rPr>
          <w:b/>
          <w:bCs/>
          <w:lang w:val="en-US" w:eastAsia="ja-JP"/>
        </w:rPr>
        <w:t xml:space="preserve"> </w:t>
      </w:r>
      <w:r w:rsidR="00876539">
        <w:rPr>
          <w:b/>
          <w:bCs/>
          <w:lang w:val="en-US" w:eastAsia="ja-JP"/>
        </w:rPr>
        <w:t>2</w:t>
      </w:r>
      <w:r w:rsidRPr="00876539">
        <w:rPr>
          <w:b/>
          <w:bCs/>
          <w:lang w:val="en-US" w:eastAsia="ja-JP"/>
        </w:rPr>
        <w:t>:</w:t>
      </w:r>
      <w:r>
        <w:rPr>
          <w:lang w:val="en-US" w:eastAsia="ja-JP"/>
        </w:rPr>
        <w:t xml:space="preserve"> </w:t>
      </w:r>
      <w:r w:rsidR="00833776" w:rsidRPr="00833776">
        <w:rPr>
          <w:lang w:val="en-US" w:eastAsia="ja-JP"/>
        </w:rPr>
        <w:t xml:space="preserve">If UE supports </w:t>
      </w:r>
      <w:r w:rsidR="00361344">
        <w:rPr>
          <w:lang w:val="en-US" w:eastAsia="ja-JP"/>
        </w:rPr>
        <w:t xml:space="preserve">that </w:t>
      </w:r>
      <w:r w:rsidR="00833776" w:rsidRPr="00833776">
        <w:rPr>
          <w:lang w:val="en-US" w:eastAsia="ja-JP"/>
        </w:rPr>
        <w:t xml:space="preserve">multiple Tx TEGs and different Tx antenna panels transmit different SRS resources which are associated with the same Tx TEG, </w:t>
      </w:r>
      <w:r w:rsidR="00361344">
        <w:rPr>
          <w:lang w:val="en-US" w:eastAsia="ja-JP"/>
        </w:rPr>
        <w:t>it</w:t>
      </w:r>
      <w:r w:rsidR="00833776" w:rsidRPr="00833776">
        <w:rPr>
          <w:lang w:val="en-US" w:eastAsia="ja-JP"/>
        </w:rPr>
        <w:t xml:space="preserve"> needs to report additional information</w:t>
      </w:r>
      <w:r w:rsidR="00C61B00">
        <w:rPr>
          <w:lang w:val="en-US" w:eastAsia="ja-JP"/>
        </w:rPr>
        <w:t xml:space="preserve"> (e.g., consistency information)</w:t>
      </w:r>
      <w:r w:rsidR="00833776" w:rsidRPr="00833776">
        <w:rPr>
          <w:lang w:val="en-US" w:eastAsia="ja-JP"/>
        </w:rPr>
        <w:t xml:space="preserve"> to help LMF</w:t>
      </w:r>
      <w:r w:rsidR="00196B8E">
        <w:rPr>
          <w:lang w:val="en-US" w:eastAsia="ja-JP"/>
        </w:rPr>
        <w:t xml:space="preserve"> </w:t>
      </w:r>
      <w:r w:rsidR="00833776" w:rsidRPr="00833776">
        <w:rPr>
          <w:lang w:val="en-US" w:eastAsia="ja-JP"/>
        </w:rPr>
        <w:t xml:space="preserve">calculate differential measurement using measurements containing the same </w:t>
      </w:r>
      <w:r w:rsidR="00361344">
        <w:rPr>
          <w:lang w:val="en-US" w:eastAsia="ja-JP"/>
        </w:rPr>
        <w:t>timing</w:t>
      </w:r>
      <w:r w:rsidR="00833776" w:rsidRPr="00833776">
        <w:rPr>
          <w:lang w:val="en-US" w:eastAsia="ja-JP"/>
        </w:rPr>
        <w:t xml:space="preserve"> error.</w:t>
      </w:r>
    </w:p>
    <w:p w14:paraId="2211B9A8" w14:textId="03D266E1" w:rsidR="000B18DC" w:rsidRPr="004D1D48" w:rsidRDefault="007E63D8" w:rsidP="004D1D48">
      <w:pPr>
        <w:pStyle w:val="Heading2"/>
        <w:ind w:left="567"/>
        <w:rPr>
          <w:lang w:val="en-US" w:eastAsia="ja-JP"/>
        </w:rPr>
      </w:pPr>
      <w:r>
        <w:rPr>
          <w:lang w:val="en-US" w:eastAsia="ja-JP"/>
        </w:rPr>
        <w:lastRenderedPageBreak/>
        <w:t>Remaining issues on timing and RSRPP measurement</w:t>
      </w:r>
    </w:p>
    <w:p w14:paraId="60E79668" w14:textId="30B53157" w:rsidR="00A02C06" w:rsidRDefault="00E45166" w:rsidP="003040A3">
      <w:pPr>
        <w:rPr>
          <w:lang w:eastAsia="ja-JP"/>
        </w:rPr>
      </w:pPr>
      <w:r>
        <w:rPr>
          <w:lang w:eastAsia="ja-JP"/>
        </w:rPr>
        <w:t>RAN1 finalized</w:t>
      </w:r>
      <w:r w:rsidR="004D2A75">
        <w:rPr>
          <w:lang w:eastAsia="ja-JP"/>
        </w:rPr>
        <w:t xml:space="preserve"> how to report RSRPP.</w:t>
      </w:r>
      <w:r w:rsidR="00F26F63">
        <w:rPr>
          <w:lang w:eastAsia="ja-JP"/>
        </w:rPr>
        <w:t xml:space="preserve"> </w:t>
      </w:r>
      <w:r w:rsidR="00DF4AB4">
        <w:rPr>
          <w:lang w:eastAsia="ja-JP"/>
        </w:rPr>
        <w:t xml:space="preserve">For DL-AoD, </w:t>
      </w:r>
      <w:r w:rsidR="001D1DE2">
        <w:rPr>
          <w:lang w:eastAsia="ja-JP"/>
        </w:rPr>
        <w:t>DL-TDOA, and Multi-RTT technique, t</w:t>
      </w:r>
      <w:r w:rsidR="00F26F63">
        <w:rPr>
          <w:lang w:eastAsia="ja-JP"/>
        </w:rPr>
        <w:t>he</w:t>
      </w:r>
      <w:r w:rsidR="00EF3AC4">
        <w:rPr>
          <w:lang w:eastAsia="ja-JP"/>
        </w:rPr>
        <w:t xml:space="preserve"> UE can report </w:t>
      </w:r>
      <w:r w:rsidR="001A657B">
        <w:rPr>
          <w:lang w:eastAsia="ja-JP"/>
        </w:rPr>
        <w:t xml:space="preserve">DL PRS </w:t>
      </w:r>
      <w:r w:rsidR="00EF3AC4">
        <w:rPr>
          <w:lang w:eastAsia="ja-JP"/>
        </w:rPr>
        <w:t>RSRPP value as an absolute value</w:t>
      </w:r>
      <w:r w:rsidR="00D32BBB">
        <w:rPr>
          <w:lang w:eastAsia="ja-JP"/>
        </w:rPr>
        <w:t xml:space="preserve"> for a PRS resource</w:t>
      </w:r>
      <w:r w:rsidR="001A657B">
        <w:rPr>
          <w:lang w:eastAsia="ja-JP"/>
        </w:rPr>
        <w:t xml:space="preserve"> without reporting DL PRS RSRP for the PRS resource</w:t>
      </w:r>
      <w:r w:rsidR="00D32BBB">
        <w:rPr>
          <w:lang w:eastAsia="ja-JP"/>
        </w:rPr>
        <w:t>.</w:t>
      </w:r>
      <w:r w:rsidR="003C0CCA">
        <w:rPr>
          <w:lang w:eastAsia="ja-JP"/>
        </w:rPr>
        <w:t xml:space="preserve"> </w:t>
      </w:r>
      <w:r w:rsidR="00E77974">
        <w:rPr>
          <w:lang w:eastAsia="ja-JP"/>
        </w:rPr>
        <w:t xml:space="preserve">It might be reasonable </w:t>
      </w:r>
      <w:r w:rsidR="001A2DE2" w:rsidRPr="001A2DE2">
        <w:rPr>
          <w:lang w:eastAsia="ja-JP"/>
        </w:rPr>
        <w:t>to reduce the reporting signal</w:t>
      </w:r>
      <w:r w:rsidR="001A2DE2">
        <w:rPr>
          <w:lang w:eastAsia="ja-JP"/>
        </w:rPr>
        <w:t>l</w:t>
      </w:r>
      <w:r w:rsidR="001A2DE2" w:rsidRPr="001A2DE2">
        <w:rPr>
          <w:lang w:eastAsia="ja-JP"/>
        </w:rPr>
        <w:t>ing overhead and might be fine in case there is no ambiguity from the LMF.</w:t>
      </w:r>
      <w:r w:rsidR="002C0002">
        <w:rPr>
          <w:lang w:eastAsia="ja-JP"/>
        </w:rPr>
        <w:t xml:space="preserve"> </w:t>
      </w:r>
      <w:r w:rsidR="00B430BA" w:rsidRPr="00B430BA">
        <w:rPr>
          <w:lang w:eastAsia="ja-JP"/>
        </w:rPr>
        <w:t>However, even if a specific PRS resource shows the maximum value of the 1st path PRS-RSRPP between multiple PRS resources, it does not guarantee that the transmission beam direction of this PRS resource is a LoS direction, and LMF may need DL PRS RSRP together.</w:t>
      </w:r>
      <w:r w:rsidR="00B63607">
        <w:rPr>
          <w:lang w:eastAsia="ja-JP"/>
        </w:rPr>
        <w:t xml:space="preserve"> </w:t>
      </w:r>
      <w:r w:rsidR="00B63607" w:rsidRPr="00B63607">
        <w:rPr>
          <w:lang w:eastAsia="ja-JP"/>
        </w:rPr>
        <w:t>Even for timing measurement-based techniques, the LMF can utilize PRS RSRP and PRS RSRPP information for the TRP selection algorithm.</w:t>
      </w:r>
      <w:r w:rsidR="00C80390">
        <w:rPr>
          <w:lang w:eastAsia="ja-JP"/>
        </w:rPr>
        <w:t xml:space="preserve"> </w:t>
      </w:r>
      <w:r w:rsidR="00C80390" w:rsidRPr="00C80390">
        <w:rPr>
          <w:lang w:eastAsia="ja-JP"/>
        </w:rPr>
        <w:t>In the current LPP spec, reporting the time-stamp is mandatory. In case the UE reported DL PRS RSRPP for the PRS resources with a specific time-stamp, the LMF may be able to request UE to report DL PRS RSRP for PRS resources at the time-stamp if it needs.</w:t>
      </w:r>
    </w:p>
    <w:p w14:paraId="3DEEB2FF" w14:textId="40F744DB" w:rsidR="00BF0D31" w:rsidRPr="003040A3" w:rsidRDefault="00BF0D31" w:rsidP="003040A3">
      <w:pPr>
        <w:rPr>
          <w:lang w:val="en-US" w:eastAsia="ja-JP"/>
        </w:rPr>
      </w:pPr>
      <w:r w:rsidRPr="00876539">
        <w:rPr>
          <w:b/>
          <w:bCs/>
          <w:lang w:eastAsia="ja-JP"/>
        </w:rPr>
        <w:t xml:space="preserve">Proposal </w:t>
      </w:r>
      <w:r w:rsidR="004D1D48">
        <w:rPr>
          <w:b/>
          <w:bCs/>
          <w:lang w:eastAsia="ja-JP"/>
        </w:rPr>
        <w:t>3</w:t>
      </w:r>
      <w:r>
        <w:rPr>
          <w:lang w:eastAsia="ja-JP"/>
        </w:rPr>
        <w:t xml:space="preserve">: </w:t>
      </w:r>
      <w:r w:rsidR="001556CC" w:rsidRPr="001556CC">
        <w:rPr>
          <w:lang w:eastAsia="ja-JP"/>
        </w:rPr>
        <w:t>The</w:t>
      </w:r>
      <w:r w:rsidR="00516987">
        <w:rPr>
          <w:lang w:eastAsia="ja-JP"/>
        </w:rPr>
        <w:t xml:space="preserve"> UE </w:t>
      </w:r>
      <w:r w:rsidR="001556CC" w:rsidRPr="001556CC">
        <w:rPr>
          <w:lang w:eastAsia="ja-JP"/>
        </w:rPr>
        <w:t xml:space="preserve">can be requested </w:t>
      </w:r>
      <w:r w:rsidR="00516987">
        <w:rPr>
          <w:lang w:eastAsia="ja-JP"/>
        </w:rPr>
        <w:t xml:space="preserve">to </w:t>
      </w:r>
      <w:r w:rsidR="00516987" w:rsidRPr="00DB1693">
        <w:rPr>
          <w:lang w:eastAsia="ja-JP"/>
        </w:rPr>
        <w:t xml:space="preserve">report PRS RSRP for </w:t>
      </w:r>
      <w:r w:rsidR="001556CC" w:rsidRPr="001556CC">
        <w:rPr>
          <w:lang w:eastAsia="ja-JP"/>
        </w:rPr>
        <w:t xml:space="preserve">specifically indicted </w:t>
      </w:r>
      <w:r w:rsidR="00516987" w:rsidRPr="00DB1693">
        <w:rPr>
          <w:lang w:eastAsia="ja-JP"/>
        </w:rPr>
        <w:t xml:space="preserve">PRS resources </w:t>
      </w:r>
      <w:r w:rsidR="001556CC" w:rsidRPr="001556CC">
        <w:rPr>
          <w:lang w:eastAsia="ja-JP"/>
        </w:rPr>
        <w:t>and previous</w:t>
      </w:r>
      <w:r w:rsidR="00516987" w:rsidRPr="00DB1693">
        <w:rPr>
          <w:lang w:eastAsia="ja-JP"/>
        </w:rPr>
        <w:t xml:space="preserve"> time-stamp</w:t>
      </w:r>
      <w:r w:rsidR="001556CC" w:rsidRPr="001556CC">
        <w:rPr>
          <w:lang w:eastAsia="ja-JP"/>
        </w:rPr>
        <w:t>(s),</w:t>
      </w:r>
      <w:r w:rsidR="00516987">
        <w:rPr>
          <w:lang w:eastAsia="ja-JP"/>
        </w:rPr>
        <w:t xml:space="preserve"> if the</w:t>
      </w:r>
      <w:r w:rsidR="00516987" w:rsidRPr="00DB1693">
        <w:rPr>
          <w:lang w:eastAsia="ja-JP"/>
        </w:rPr>
        <w:t xml:space="preserve"> UE reported DL PRS RSRPP for PRS resources </w:t>
      </w:r>
      <w:r w:rsidR="001556CC" w:rsidRPr="001556CC">
        <w:rPr>
          <w:lang w:eastAsia="ja-JP"/>
        </w:rPr>
        <w:t xml:space="preserve">and the </w:t>
      </w:r>
      <w:r w:rsidR="00516987" w:rsidRPr="00DB1693">
        <w:rPr>
          <w:lang w:eastAsia="ja-JP"/>
        </w:rPr>
        <w:t>time-stamp</w:t>
      </w:r>
      <w:r w:rsidR="001556CC" w:rsidRPr="001556CC">
        <w:rPr>
          <w:lang w:eastAsia="ja-JP"/>
        </w:rPr>
        <w:t>(s).</w:t>
      </w:r>
    </w:p>
    <w:p w14:paraId="10445A01" w14:textId="3EC805CE" w:rsidR="00885580" w:rsidRPr="003D3F36" w:rsidRDefault="578D3714" w:rsidP="00885580">
      <w:pPr>
        <w:pStyle w:val="Heading1"/>
        <w:rPr>
          <w:color w:val="000000" w:themeColor="text1"/>
          <w:lang w:val="en-US"/>
        </w:rPr>
      </w:pPr>
      <w:r w:rsidRPr="373FE3F4">
        <w:rPr>
          <w:color w:val="000000" w:themeColor="text1"/>
          <w:lang w:val="en-US"/>
        </w:rPr>
        <w:t>Conclusion</w:t>
      </w:r>
    </w:p>
    <w:p w14:paraId="3333F6BE" w14:textId="00E280F0" w:rsidR="004B467F" w:rsidRDefault="004B467F" w:rsidP="004B467F">
      <w:pPr>
        <w:jc w:val="both"/>
        <w:rPr>
          <w:lang w:val="en-US" w:eastAsia="ja-JP"/>
        </w:rPr>
      </w:pPr>
      <w:r w:rsidRPr="00D530C0">
        <w:rPr>
          <w:lang w:val="en-US" w:eastAsia="ja-JP"/>
        </w:rPr>
        <w:t>We ma</w:t>
      </w:r>
      <w:r>
        <w:rPr>
          <w:lang w:val="en-US" w:eastAsia="ja-JP"/>
        </w:rPr>
        <w:t>d</w:t>
      </w:r>
      <w:r w:rsidRPr="00D530C0">
        <w:rPr>
          <w:lang w:val="en-US" w:eastAsia="ja-JP"/>
        </w:rPr>
        <w:t>e the following</w:t>
      </w:r>
      <w:r w:rsidR="00876539">
        <w:rPr>
          <w:lang w:val="en-US" w:eastAsia="ja-JP"/>
        </w:rPr>
        <w:t xml:space="preserve"> observations and</w:t>
      </w:r>
      <w:r w:rsidRPr="00D530C0">
        <w:rPr>
          <w:lang w:val="en-US" w:eastAsia="ja-JP"/>
        </w:rPr>
        <w:t xml:space="preserve"> proposals in this paper:</w:t>
      </w:r>
    </w:p>
    <w:p w14:paraId="3B308D87" w14:textId="621537C6" w:rsidR="00876539" w:rsidRDefault="00876539" w:rsidP="00876539">
      <w:pPr>
        <w:jc w:val="both"/>
        <w:rPr>
          <w:rFonts w:ascii="Times" w:eastAsia="Times" w:hAnsi="Times" w:cs="Times"/>
          <w:lang w:val="en-US"/>
        </w:rPr>
      </w:pPr>
      <w:r w:rsidRPr="00813F1C">
        <w:rPr>
          <w:b/>
          <w:bCs/>
          <w:lang w:val="en-US" w:eastAsia="ja-JP"/>
        </w:rPr>
        <w:t xml:space="preserve">Proposal </w:t>
      </w:r>
      <w:r>
        <w:rPr>
          <w:b/>
          <w:bCs/>
          <w:lang w:val="en-US" w:eastAsia="ja-JP"/>
        </w:rPr>
        <w:t>1</w:t>
      </w:r>
      <w:r>
        <w:rPr>
          <w:lang w:val="en-US" w:eastAsia="ja-JP"/>
        </w:rPr>
        <w:t xml:space="preserve">: Allow UE to respond to a request for Tx TEG associations with an indication that it will report, or has already reported, </w:t>
      </w:r>
      <w:r w:rsidRPr="00801846">
        <w:rPr>
          <w:lang w:val="en-US" w:eastAsia="ja-JP"/>
        </w:rPr>
        <w:t>directly to LMF (if re</w:t>
      </w:r>
      <w:r>
        <w:rPr>
          <w:lang w:val="en-US" w:eastAsia="ja-JP"/>
        </w:rPr>
        <w:t>sponding</w:t>
      </w:r>
      <w:r w:rsidRPr="00801846">
        <w:rPr>
          <w:lang w:val="en-US" w:eastAsia="ja-JP"/>
        </w:rPr>
        <w:t xml:space="preserve"> to gNB) or to gNB (if </w:t>
      </w:r>
      <w:r>
        <w:rPr>
          <w:lang w:val="en-US" w:eastAsia="ja-JP"/>
        </w:rPr>
        <w:t>responding</w:t>
      </w:r>
      <w:r w:rsidRPr="00801846">
        <w:rPr>
          <w:lang w:val="en-US" w:eastAsia="ja-JP"/>
        </w:rPr>
        <w:t xml:space="preserve"> to LMF)</w:t>
      </w:r>
      <w:r>
        <w:rPr>
          <w:lang w:val="en-US" w:eastAsia="ja-JP"/>
        </w:rPr>
        <w:t xml:space="preserve">. </w:t>
      </w:r>
      <w:r>
        <w:rPr>
          <w:rFonts w:ascii="Times" w:eastAsia="Times" w:hAnsi="Times" w:cs="Times"/>
          <w:lang w:val="en-US"/>
        </w:rPr>
        <w:t xml:space="preserve"> </w:t>
      </w:r>
    </w:p>
    <w:p w14:paraId="34BC2336" w14:textId="6B11A697" w:rsidR="00876539" w:rsidRPr="004D1D48" w:rsidRDefault="00876539" w:rsidP="00876539">
      <w:pPr>
        <w:jc w:val="both"/>
        <w:rPr>
          <w:lang w:val="en-US" w:eastAsia="ja-JP"/>
        </w:rPr>
      </w:pPr>
      <w:r w:rsidRPr="00876539">
        <w:rPr>
          <w:b/>
          <w:bCs/>
          <w:lang w:val="en-US" w:eastAsia="ja-JP"/>
        </w:rPr>
        <w:t xml:space="preserve">Proposal </w:t>
      </w:r>
      <w:r>
        <w:rPr>
          <w:b/>
          <w:bCs/>
          <w:lang w:val="en-US" w:eastAsia="ja-JP"/>
        </w:rPr>
        <w:t>2</w:t>
      </w:r>
      <w:r w:rsidRPr="00876539">
        <w:rPr>
          <w:b/>
          <w:bCs/>
          <w:lang w:val="en-US" w:eastAsia="ja-JP"/>
        </w:rPr>
        <w:t>:</w:t>
      </w:r>
      <w:r>
        <w:rPr>
          <w:lang w:val="en-US" w:eastAsia="ja-JP"/>
        </w:rPr>
        <w:t xml:space="preserve"> </w:t>
      </w:r>
      <w:r w:rsidRPr="00833776">
        <w:rPr>
          <w:lang w:val="en-US" w:eastAsia="ja-JP"/>
        </w:rPr>
        <w:t xml:space="preserve">If UE supports </w:t>
      </w:r>
      <w:r>
        <w:rPr>
          <w:lang w:val="en-US" w:eastAsia="ja-JP"/>
        </w:rPr>
        <w:t xml:space="preserve">that </w:t>
      </w:r>
      <w:r w:rsidRPr="00833776">
        <w:rPr>
          <w:lang w:val="en-US" w:eastAsia="ja-JP"/>
        </w:rPr>
        <w:t xml:space="preserve">multiple Tx TEGs and different Tx antenna panels transmit different SRS resources which are associated with the same Tx TEG, </w:t>
      </w:r>
      <w:r>
        <w:rPr>
          <w:lang w:val="en-US" w:eastAsia="ja-JP"/>
        </w:rPr>
        <w:t>it</w:t>
      </w:r>
      <w:r w:rsidRPr="00833776">
        <w:rPr>
          <w:lang w:val="en-US" w:eastAsia="ja-JP"/>
        </w:rPr>
        <w:t xml:space="preserve"> needs to report additional information</w:t>
      </w:r>
      <w:r>
        <w:rPr>
          <w:lang w:val="en-US" w:eastAsia="ja-JP"/>
        </w:rPr>
        <w:t xml:space="preserve"> (e.g., consistency information)</w:t>
      </w:r>
      <w:r w:rsidRPr="00833776">
        <w:rPr>
          <w:lang w:val="en-US" w:eastAsia="ja-JP"/>
        </w:rPr>
        <w:t xml:space="preserve"> to help LMF</w:t>
      </w:r>
      <w:r>
        <w:rPr>
          <w:lang w:val="en-US" w:eastAsia="ja-JP"/>
        </w:rPr>
        <w:t xml:space="preserve"> </w:t>
      </w:r>
      <w:r w:rsidRPr="00833776">
        <w:rPr>
          <w:lang w:val="en-US" w:eastAsia="ja-JP"/>
        </w:rPr>
        <w:t xml:space="preserve">calculate differential measurement using measurements containing the same </w:t>
      </w:r>
      <w:r>
        <w:rPr>
          <w:lang w:val="en-US" w:eastAsia="ja-JP"/>
        </w:rPr>
        <w:t>timing</w:t>
      </w:r>
      <w:r w:rsidRPr="00833776">
        <w:rPr>
          <w:lang w:val="en-US" w:eastAsia="ja-JP"/>
        </w:rPr>
        <w:t xml:space="preserve"> error.</w:t>
      </w:r>
    </w:p>
    <w:p w14:paraId="63099200" w14:textId="0B00B9AA" w:rsidR="00876539" w:rsidRPr="00876539" w:rsidRDefault="00876539" w:rsidP="00876539">
      <w:pPr>
        <w:jc w:val="both"/>
        <w:rPr>
          <w:rFonts w:ascii="Times" w:eastAsia="Times" w:hAnsi="Times" w:cs="Times"/>
          <w:lang w:val="en-US"/>
        </w:rPr>
      </w:pPr>
      <w:r w:rsidRPr="00876539">
        <w:rPr>
          <w:b/>
          <w:bCs/>
          <w:lang w:eastAsia="ja-JP"/>
        </w:rPr>
        <w:t xml:space="preserve">Proposal </w:t>
      </w:r>
      <w:r w:rsidR="004D1D48">
        <w:rPr>
          <w:b/>
          <w:bCs/>
          <w:lang w:eastAsia="ja-JP"/>
        </w:rPr>
        <w:t>3</w:t>
      </w:r>
      <w:r>
        <w:rPr>
          <w:lang w:eastAsia="ja-JP"/>
        </w:rPr>
        <w:t xml:space="preserve">: </w:t>
      </w:r>
      <w:r w:rsidRPr="001556CC">
        <w:rPr>
          <w:lang w:eastAsia="ja-JP"/>
        </w:rPr>
        <w:t>The</w:t>
      </w:r>
      <w:r>
        <w:rPr>
          <w:lang w:eastAsia="ja-JP"/>
        </w:rPr>
        <w:t xml:space="preserve"> UE </w:t>
      </w:r>
      <w:r w:rsidRPr="001556CC">
        <w:rPr>
          <w:lang w:eastAsia="ja-JP"/>
        </w:rPr>
        <w:t xml:space="preserve">can be requested </w:t>
      </w:r>
      <w:r>
        <w:rPr>
          <w:lang w:eastAsia="ja-JP"/>
        </w:rPr>
        <w:t xml:space="preserve">to </w:t>
      </w:r>
      <w:r w:rsidRPr="00DB1693">
        <w:rPr>
          <w:lang w:eastAsia="ja-JP"/>
        </w:rPr>
        <w:t xml:space="preserve">report PRS RSRP for </w:t>
      </w:r>
      <w:r w:rsidRPr="001556CC">
        <w:rPr>
          <w:lang w:eastAsia="ja-JP"/>
        </w:rPr>
        <w:t xml:space="preserve">specifically indicted </w:t>
      </w:r>
      <w:r w:rsidRPr="00DB1693">
        <w:rPr>
          <w:lang w:eastAsia="ja-JP"/>
        </w:rPr>
        <w:t xml:space="preserve">PRS resources </w:t>
      </w:r>
      <w:r w:rsidRPr="001556CC">
        <w:rPr>
          <w:lang w:eastAsia="ja-JP"/>
        </w:rPr>
        <w:t>and previous</w:t>
      </w:r>
      <w:r w:rsidRPr="00DB1693">
        <w:rPr>
          <w:lang w:eastAsia="ja-JP"/>
        </w:rPr>
        <w:t xml:space="preserve"> time-stamp</w:t>
      </w:r>
      <w:r w:rsidRPr="001556CC">
        <w:rPr>
          <w:lang w:eastAsia="ja-JP"/>
        </w:rPr>
        <w:t>(s),</w:t>
      </w:r>
      <w:r>
        <w:rPr>
          <w:lang w:eastAsia="ja-JP"/>
        </w:rPr>
        <w:t xml:space="preserve"> if the</w:t>
      </w:r>
      <w:r w:rsidRPr="00DB1693">
        <w:rPr>
          <w:lang w:eastAsia="ja-JP"/>
        </w:rPr>
        <w:t xml:space="preserve"> UE reported DL PRS RSRPP for PRS resources </w:t>
      </w:r>
      <w:r w:rsidRPr="001556CC">
        <w:rPr>
          <w:lang w:eastAsia="ja-JP"/>
        </w:rPr>
        <w:t xml:space="preserve">and the </w:t>
      </w:r>
      <w:r w:rsidRPr="00DB1693">
        <w:rPr>
          <w:lang w:eastAsia="ja-JP"/>
        </w:rPr>
        <w:t>time-stamp</w:t>
      </w:r>
      <w:r w:rsidRPr="001556CC">
        <w:rPr>
          <w:lang w:eastAsia="ja-JP"/>
        </w:rPr>
        <w:t>(s).</w:t>
      </w:r>
    </w:p>
    <w:p w14:paraId="53CD9119" w14:textId="77777777" w:rsidR="00885580" w:rsidRPr="003D3F36" w:rsidRDefault="00885580" w:rsidP="00885580">
      <w:pPr>
        <w:pStyle w:val="Heading1"/>
        <w:numPr>
          <w:ilvl w:val="0"/>
          <w:numId w:val="0"/>
        </w:numPr>
        <w:rPr>
          <w:color w:val="000000" w:themeColor="text1"/>
          <w:lang w:val="en-US"/>
        </w:rPr>
      </w:pPr>
      <w:r w:rsidRPr="003D3F36">
        <w:rPr>
          <w:color w:val="000000" w:themeColor="text1"/>
          <w:lang w:val="en-US"/>
        </w:rPr>
        <w:t>References</w:t>
      </w:r>
    </w:p>
    <w:p w14:paraId="15C7AF12" w14:textId="106E8BE4" w:rsidR="004812B9" w:rsidRPr="00B238E0" w:rsidRDefault="004812B9" w:rsidP="004812B9">
      <w:pPr>
        <w:spacing w:line="259" w:lineRule="auto"/>
        <w:rPr>
          <w:color w:val="000000" w:themeColor="text1"/>
          <w:lang w:val="en-US"/>
        </w:rPr>
      </w:pPr>
      <w:r w:rsidRPr="00B238E0">
        <w:rPr>
          <w:color w:val="000000" w:themeColor="text1"/>
          <w:lang w:val="en-US"/>
        </w:rPr>
        <w:t xml:space="preserve">[1] </w:t>
      </w:r>
      <w:r w:rsidR="007A071E" w:rsidRPr="007A071E">
        <w:rPr>
          <w:color w:val="000000" w:themeColor="text1"/>
          <w:lang w:val="en-US"/>
        </w:rPr>
        <w:t>RP-2</w:t>
      </w:r>
      <w:r w:rsidR="00891D6D">
        <w:rPr>
          <w:color w:val="000000" w:themeColor="text1"/>
          <w:lang w:val="en-US"/>
        </w:rPr>
        <w:t>1</w:t>
      </w:r>
      <w:r w:rsidR="00731B98">
        <w:rPr>
          <w:color w:val="000000" w:themeColor="text1"/>
          <w:lang w:val="en-US"/>
        </w:rPr>
        <w:t>0903</w:t>
      </w:r>
      <w:r w:rsidRPr="00B238E0">
        <w:rPr>
          <w:color w:val="000000" w:themeColor="text1"/>
          <w:lang w:val="en-US"/>
        </w:rPr>
        <w:t xml:space="preserve">, </w:t>
      </w:r>
      <w:r w:rsidR="003E4B20" w:rsidRPr="00D530C0">
        <w:rPr>
          <w:color w:val="000000" w:themeColor="text1"/>
          <w:lang w:val="en-US"/>
        </w:rPr>
        <w:t xml:space="preserve">Revised </w:t>
      </w:r>
      <w:r w:rsidR="007A071E" w:rsidRPr="00D530C0">
        <w:rPr>
          <w:color w:val="000000" w:themeColor="text1"/>
          <w:lang w:val="en-US"/>
        </w:rPr>
        <w:t>W</w:t>
      </w:r>
      <w:r w:rsidRPr="00D530C0">
        <w:rPr>
          <w:color w:val="000000" w:themeColor="text1"/>
          <w:lang w:val="en-US"/>
        </w:rPr>
        <w:t>ID</w:t>
      </w:r>
      <w:r w:rsidRPr="003E4B20">
        <w:rPr>
          <w:color w:val="000000" w:themeColor="text1"/>
          <w:lang w:val="en-US"/>
        </w:rPr>
        <w:t xml:space="preserve"> on</w:t>
      </w:r>
      <w:r w:rsidRPr="00B238E0">
        <w:rPr>
          <w:color w:val="000000" w:themeColor="text1"/>
          <w:lang w:val="en-US"/>
        </w:rPr>
        <w:t xml:space="preserve"> NR Positioning Enhancements, </w:t>
      </w:r>
      <w:r w:rsidR="00DB7530" w:rsidRPr="00DB7530">
        <w:rPr>
          <w:color w:val="000000" w:themeColor="text1"/>
          <w:lang w:val="en-US"/>
        </w:rPr>
        <w:t>CATT, Intel Corporation, Ericsson</w:t>
      </w:r>
      <w:r w:rsidRPr="00B238E0">
        <w:rPr>
          <w:color w:val="000000" w:themeColor="text1"/>
          <w:lang w:val="en-US"/>
        </w:rPr>
        <w:t xml:space="preserve">. </w:t>
      </w:r>
    </w:p>
    <w:p w14:paraId="2427A10A" w14:textId="4F569068" w:rsidR="008C3741" w:rsidRDefault="00A500BE" w:rsidP="001C440E">
      <w:pPr>
        <w:spacing w:line="259" w:lineRule="auto"/>
        <w:rPr>
          <w:color w:val="000000" w:themeColor="text1"/>
          <w:lang w:val="en-US"/>
        </w:rPr>
      </w:pPr>
      <w:r w:rsidRPr="00B238E0">
        <w:rPr>
          <w:color w:val="000000" w:themeColor="text1"/>
          <w:lang w:val="en-US"/>
        </w:rPr>
        <w:t>[2</w:t>
      </w:r>
      <w:r w:rsidRPr="0022219D">
        <w:rPr>
          <w:color w:val="000000" w:themeColor="text1"/>
          <w:lang w:val="en-US"/>
        </w:rPr>
        <w:t>] R1-</w:t>
      </w:r>
      <w:r w:rsidRPr="0022219D">
        <w:rPr>
          <w:rStyle w:val="normaltextrun"/>
          <w:color w:val="000000"/>
          <w:shd w:val="clear" w:color="auto" w:fill="FFFFFF"/>
        </w:rPr>
        <w:t>2</w:t>
      </w:r>
      <w:r w:rsidRPr="0022219D">
        <w:rPr>
          <w:color w:val="000000" w:themeColor="text1"/>
          <w:lang w:val="en-US"/>
        </w:rPr>
        <w:t>20</w:t>
      </w:r>
      <w:r w:rsidR="0022219D" w:rsidRPr="0022219D">
        <w:rPr>
          <w:color w:val="000000" w:themeColor="text1"/>
          <w:lang w:val="en-US"/>
        </w:rPr>
        <w:t>3175</w:t>
      </w:r>
      <w:r w:rsidRPr="0022219D">
        <w:rPr>
          <w:color w:val="000000" w:themeColor="text1"/>
          <w:lang w:val="en-US"/>
        </w:rPr>
        <w:t xml:space="preserve">, Maintenance of </w:t>
      </w:r>
      <w:r w:rsidR="0022219D" w:rsidRPr="0022219D">
        <w:rPr>
          <w:color w:val="000000" w:themeColor="text1"/>
          <w:lang w:val="en-US"/>
        </w:rPr>
        <w:t>Other NR Positioning Enhancements</w:t>
      </w:r>
      <w:r w:rsidRPr="0022219D">
        <w:rPr>
          <w:color w:val="000000" w:themeColor="text1"/>
          <w:lang w:val="en-US"/>
        </w:rPr>
        <w:t>, Nokia, Nokia</w:t>
      </w:r>
      <w:r w:rsidRPr="004E56C4">
        <w:rPr>
          <w:color w:val="000000" w:themeColor="text1"/>
          <w:lang w:val="en-US"/>
        </w:rPr>
        <w:t xml:space="preserve"> Shanghai Bell.</w:t>
      </w:r>
    </w:p>
    <w:p w14:paraId="77E25F2F" w14:textId="55B17816" w:rsidR="00B70F2E" w:rsidRPr="00B238E0" w:rsidRDefault="00B70F2E" w:rsidP="00930ABA">
      <w:pPr>
        <w:spacing w:line="259" w:lineRule="auto"/>
        <w:rPr>
          <w:color w:val="000000" w:themeColor="text1"/>
          <w:lang w:val="en-US"/>
        </w:rPr>
      </w:pPr>
    </w:p>
    <w:sectPr w:rsidR="00B70F2E" w:rsidRPr="00B238E0" w:rsidSect="00417C69">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178C8" w14:textId="77777777" w:rsidR="006C1C38" w:rsidRDefault="006C1C38">
      <w:r>
        <w:separator/>
      </w:r>
    </w:p>
  </w:endnote>
  <w:endnote w:type="continuationSeparator" w:id="0">
    <w:p w14:paraId="5653D821" w14:textId="77777777" w:rsidR="006C1C38" w:rsidRDefault="006C1C38">
      <w:r>
        <w:continuationSeparator/>
      </w:r>
    </w:p>
  </w:endnote>
  <w:endnote w:type="continuationNotice" w:id="1">
    <w:p w14:paraId="6E05EBAC" w14:textId="77777777" w:rsidR="006C1C38" w:rsidRDefault="006C1C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Che">
    <w:charset w:val="81"/>
    <w:family w:val="modern"/>
    <w:pitch w:val="fixed"/>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B44D06" w14:paraId="3BF1EB3F" w14:textId="77777777" w:rsidTr="00300019">
      <w:tc>
        <w:tcPr>
          <w:tcW w:w="3210" w:type="dxa"/>
        </w:tcPr>
        <w:p w14:paraId="1EDF3F76" w14:textId="04251610" w:rsidR="00B44D06" w:rsidRDefault="00B44D06" w:rsidP="00300019">
          <w:pPr>
            <w:ind w:left="-115"/>
          </w:pPr>
        </w:p>
      </w:tc>
      <w:tc>
        <w:tcPr>
          <w:tcW w:w="3210" w:type="dxa"/>
        </w:tcPr>
        <w:p w14:paraId="4B19D136" w14:textId="5D848285" w:rsidR="00B44D06" w:rsidRDefault="00B44D06" w:rsidP="00300019">
          <w:pPr>
            <w:jc w:val="center"/>
          </w:pPr>
        </w:p>
      </w:tc>
      <w:tc>
        <w:tcPr>
          <w:tcW w:w="3210" w:type="dxa"/>
        </w:tcPr>
        <w:p w14:paraId="44A7BA16" w14:textId="7B3DAA58" w:rsidR="00B44D06" w:rsidRDefault="00B44D06" w:rsidP="00300019">
          <w:pPr>
            <w:ind w:right="-115"/>
            <w:jc w:val="right"/>
          </w:pPr>
        </w:p>
      </w:tc>
    </w:tr>
  </w:tbl>
  <w:p w14:paraId="1D9A6A91" w14:textId="1CBBC760" w:rsidR="00B44D06" w:rsidRDefault="00B44D06" w:rsidP="00300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BE16D" w14:textId="77777777" w:rsidR="006C1C38" w:rsidRDefault="006C1C38">
      <w:r>
        <w:separator/>
      </w:r>
    </w:p>
  </w:footnote>
  <w:footnote w:type="continuationSeparator" w:id="0">
    <w:p w14:paraId="39537AA1" w14:textId="77777777" w:rsidR="006C1C38" w:rsidRDefault="006C1C38">
      <w:r>
        <w:continuationSeparator/>
      </w:r>
    </w:p>
  </w:footnote>
  <w:footnote w:type="continuationNotice" w:id="1">
    <w:p w14:paraId="1B920319" w14:textId="77777777" w:rsidR="006C1C38" w:rsidRDefault="006C1C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B44D06" w14:paraId="37370D39" w14:textId="77777777" w:rsidTr="00300019">
      <w:tc>
        <w:tcPr>
          <w:tcW w:w="3210" w:type="dxa"/>
        </w:tcPr>
        <w:p w14:paraId="69E2FCC3" w14:textId="0DD5A3A6" w:rsidR="00B44D06" w:rsidRDefault="00B44D06" w:rsidP="00300019">
          <w:pPr>
            <w:ind w:left="-115"/>
          </w:pPr>
        </w:p>
      </w:tc>
      <w:tc>
        <w:tcPr>
          <w:tcW w:w="3210" w:type="dxa"/>
        </w:tcPr>
        <w:p w14:paraId="35B157E9" w14:textId="18973DC3" w:rsidR="00B44D06" w:rsidRDefault="00B44D06" w:rsidP="00300019">
          <w:pPr>
            <w:jc w:val="center"/>
          </w:pPr>
        </w:p>
      </w:tc>
      <w:tc>
        <w:tcPr>
          <w:tcW w:w="3210" w:type="dxa"/>
        </w:tcPr>
        <w:p w14:paraId="44999A4A" w14:textId="34340313" w:rsidR="00B44D06" w:rsidRDefault="00B44D06" w:rsidP="00300019">
          <w:pPr>
            <w:ind w:right="-115"/>
            <w:jc w:val="right"/>
          </w:pPr>
        </w:p>
      </w:tc>
    </w:tr>
  </w:tbl>
  <w:p w14:paraId="5FB1F329" w14:textId="3A8DE734" w:rsidR="00B44D06" w:rsidRDefault="00B44D0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8B7D5F"/>
    <w:multiLevelType w:val="hybridMultilevel"/>
    <w:tmpl w:val="D6A4F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0A29E1"/>
    <w:multiLevelType w:val="hybridMultilevel"/>
    <w:tmpl w:val="C44AE8FA"/>
    <w:lvl w:ilvl="0" w:tplc="45F4F998">
      <w:start w:val="1"/>
      <w:numFmt w:val="bullet"/>
      <w:lvlText w:val=""/>
      <w:lvlJc w:val="left"/>
      <w:pPr>
        <w:tabs>
          <w:tab w:val="num" w:pos="720"/>
        </w:tabs>
        <w:ind w:left="720" w:hanging="360"/>
      </w:pPr>
      <w:rPr>
        <w:rFonts w:ascii="Symbol" w:hAnsi="Symbol" w:hint="default"/>
      </w:rPr>
    </w:lvl>
    <w:lvl w:ilvl="1" w:tplc="D834F270">
      <w:numFmt w:val="bullet"/>
      <w:lvlText w:val="o"/>
      <w:lvlJc w:val="left"/>
      <w:pPr>
        <w:tabs>
          <w:tab w:val="num" w:pos="1440"/>
        </w:tabs>
        <w:ind w:left="1440" w:hanging="360"/>
      </w:pPr>
      <w:rPr>
        <w:rFonts w:ascii="Courier New" w:hAnsi="Courier New" w:hint="default"/>
      </w:rPr>
    </w:lvl>
    <w:lvl w:ilvl="2" w:tplc="72FCCF98" w:tentative="1">
      <w:start w:val="1"/>
      <w:numFmt w:val="bullet"/>
      <w:lvlText w:val=""/>
      <w:lvlJc w:val="left"/>
      <w:pPr>
        <w:tabs>
          <w:tab w:val="num" w:pos="2160"/>
        </w:tabs>
        <w:ind w:left="2160" w:hanging="360"/>
      </w:pPr>
      <w:rPr>
        <w:rFonts w:ascii="Symbol" w:hAnsi="Symbol" w:hint="default"/>
      </w:rPr>
    </w:lvl>
    <w:lvl w:ilvl="3" w:tplc="8126224A" w:tentative="1">
      <w:start w:val="1"/>
      <w:numFmt w:val="bullet"/>
      <w:lvlText w:val=""/>
      <w:lvlJc w:val="left"/>
      <w:pPr>
        <w:tabs>
          <w:tab w:val="num" w:pos="2880"/>
        </w:tabs>
        <w:ind w:left="2880" w:hanging="360"/>
      </w:pPr>
      <w:rPr>
        <w:rFonts w:ascii="Symbol" w:hAnsi="Symbol" w:hint="default"/>
      </w:rPr>
    </w:lvl>
    <w:lvl w:ilvl="4" w:tplc="CC8A5BFC" w:tentative="1">
      <w:start w:val="1"/>
      <w:numFmt w:val="bullet"/>
      <w:lvlText w:val=""/>
      <w:lvlJc w:val="left"/>
      <w:pPr>
        <w:tabs>
          <w:tab w:val="num" w:pos="3600"/>
        </w:tabs>
        <w:ind w:left="3600" w:hanging="360"/>
      </w:pPr>
      <w:rPr>
        <w:rFonts w:ascii="Symbol" w:hAnsi="Symbol" w:hint="default"/>
      </w:rPr>
    </w:lvl>
    <w:lvl w:ilvl="5" w:tplc="33F22B32" w:tentative="1">
      <w:start w:val="1"/>
      <w:numFmt w:val="bullet"/>
      <w:lvlText w:val=""/>
      <w:lvlJc w:val="left"/>
      <w:pPr>
        <w:tabs>
          <w:tab w:val="num" w:pos="4320"/>
        </w:tabs>
        <w:ind w:left="4320" w:hanging="360"/>
      </w:pPr>
      <w:rPr>
        <w:rFonts w:ascii="Symbol" w:hAnsi="Symbol" w:hint="default"/>
      </w:rPr>
    </w:lvl>
    <w:lvl w:ilvl="6" w:tplc="92649FB4" w:tentative="1">
      <w:start w:val="1"/>
      <w:numFmt w:val="bullet"/>
      <w:lvlText w:val=""/>
      <w:lvlJc w:val="left"/>
      <w:pPr>
        <w:tabs>
          <w:tab w:val="num" w:pos="5040"/>
        </w:tabs>
        <w:ind w:left="5040" w:hanging="360"/>
      </w:pPr>
      <w:rPr>
        <w:rFonts w:ascii="Symbol" w:hAnsi="Symbol" w:hint="default"/>
      </w:rPr>
    </w:lvl>
    <w:lvl w:ilvl="7" w:tplc="2926FF98" w:tentative="1">
      <w:start w:val="1"/>
      <w:numFmt w:val="bullet"/>
      <w:lvlText w:val=""/>
      <w:lvlJc w:val="left"/>
      <w:pPr>
        <w:tabs>
          <w:tab w:val="num" w:pos="5760"/>
        </w:tabs>
        <w:ind w:left="5760" w:hanging="360"/>
      </w:pPr>
      <w:rPr>
        <w:rFonts w:ascii="Symbol" w:hAnsi="Symbol" w:hint="default"/>
      </w:rPr>
    </w:lvl>
    <w:lvl w:ilvl="8" w:tplc="160663B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B3651EC"/>
    <w:multiLevelType w:val="hybridMultilevel"/>
    <w:tmpl w:val="870EC4C6"/>
    <w:lvl w:ilvl="0" w:tplc="7226BA6E">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C826DE"/>
    <w:multiLevelType w:val="hybridMultilevel"/>
    <w:tmpl w:val="6E484824"/>
    <w:lvl w:ilvl="0" w:tplc="F3E2D4D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8C5E76"/>
    <w:multiLevelType w:val="hybridMultilevel"/>
    <w:tmpl w:val="7A9C4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A597E7D"/>
    <w:multiLevelType w:val="hybridMultilevel"/>
    <w:tmpl w:val="89B695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31613F"/>
    <w:multiLevelType w:val="hybridMultilevel"/>
    <w:tmpl w:val="F2E027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7E02D7"/>
    <w:multiLevelType w:val="hybridMultilevel"/>
    <w:tmpl w:val="84EE2456"/>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start w:val="1"/>
      <w:numFmt w:val="bullet"/>
      <w:lvlText w:val="o"/>
      <w:lvlJc w:val="left"/>
      <w:pPr>
        <w:ind w:left="3905" w:hanging="360"/>
      </w:pPr>
      <w:rPr>
        <w:rFonts w:ascii="Courier New" w:hAnsi="Courier New" w:cs="Courier New" w:hint="default"/>
      </w:rPr>
    </w:lvl>
    <w:lvl w:ilvl="5" w:tplc="04090005">
      <w:start w:val="1"/>
      <w:numFmt w:val="bullet"/>
      <w:lvlText w:val=""/>
      <w:lvlJc w:val="left"/>
      <w:pPr>
        <w:ind w:left="4625" w:hanging="360"/>
      </w:pPr>
      <w:rPr>
        <w:rFonts w:ascii="Wingdings" w:hAnsi="Wingdings" w:hint="default"/>
      </w:rPr>
    </w:lvl>
    <w:lvl w:ilvl="6" w:tplc="04090001">
      <w:start w:val="1"/>
      <w:numFmt w:val="bullet"/>
      <w:lvlText w:val=""/>
      <w:lvlJc w:val="left"/>
      <w:pPr>
        <w:ind w:left="5345" w:hanging="360"/>
      </w:pPr>
      <w:rPr>
        <w:rFonts w:ascii="Symbol" w:hAnsi="Symbol" w:hint="default"/>
      </w:rPr>
    </w:lvl>
    <w:lvl w:ilvl="7" w:tplc="04090003">
      <w:start w:val="1"/>
      <w:numFmt w:val="bullet"/>
      <w:lvlText w:val="o"/>
      <w:lvlJc w:val="left"/>
      <w:pPr>
        <w:ind w:left="6065" w:hanging="360"/>
      </w:pPr>
      <w:rPr>
        <w:rFonts w:ascii="Courier New" w:hAnsi="Courier New" w:cs="Courier New" w:hint="default"/>
      </w:rPr>
    </w:lvl>
    <w:lvl w:ilvl="8" w:tplc="04090005">
      <w:start w:val="1"/>
      <w:numFmt w:val="bullet"/>
      <w:lvlText w:val=""/>
      <w:lvlJc w:val="left"/>
      <w:pPr>
        <w:ind w:left="6785" w:hanging="360"/>
      </w:pPr>
      <w:rPr>
        <w:rFonts w:ascii="Wingdings" w:hAnsi="Wingdings" w:hint="default"/>
      </w:rPr>
    </w:lvl>
  </w:abstractNum>
  <w:abstractNum w:abstractNumId="14" w15:restartNumberingAfterBreak="0">
    <w:nsid w:val="278856B4"/>
    <w:multiLevelType w:val="hybridMultilevel"/>
    <w:tmpl w:val="6E6ED2A4"/>
    <w:lvl w:ilvl="0" w:tplc="2BE2EC7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1F1868"/>
    <w:multiLevelType w:val="multilevel"/>
    <w:tmpl w:val="5A9201F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7893896"/>
    <w:multiLevelType w:val="hybridMultilevel"/>
    <w:tmpl w:val="283E53FA"/>
    <w:lvl w:ilvl="0" w:tplc="0C8A65C6">
      <w:start w:val="1"/>
      <w:numFmt w:val="bullet"/>
      <w:lvlText w:val=""/>
      <w:lvlJc w:val="left"/>
      <w:pPr>
        <w:tabs>
          <w:tab w:val="num" w:pos="720"/>
        </w:tabs>
        <w:ind w:left="720" w:hanging="360"/>
      </w:pPr>
      <w:rPr>
        <w:rFonts w:ascii="Symbol" w:hAnsi="Symbol" w:hint="default"/>
      </w:rPr>
    </w:lvl>
    <w:lvl w:ilvl="1" w:tplc="DE3A0AE4" w:tentative="1">
      <w:start w:val="1"/>
      <w:numFmt w:val="bullet"/>
      <w:lvlText w:val=""/>
      <w:lvlJc w:val="left"/>
      <w:pPr>
        <w:tabs>
          <w:tab w:val="num" w:pos="1440"/>
        </w:tabs>
        <w:ind w:left="1440" w:hanging="360"/>
      </w:pPr>
      <w:rPr>
        <w:rFonts w:ascii="Symbol" w:hAnsi="Symbol" w:hint="default"/>
      </w:rPr>
    </w:lvl>
    <w:lvl w:ilvl="2" w:tplc="1C3C6F64" w:tentative="1">
      <w:start w:val="1"/>
      <w:numFmt w:val="bullet"/>
      <w:lvlText w:val=""/>
      <w:lvlJc w:val="left"/>
      <w:pPr>
        <w:tabs>
          <w:tab w:val="num" w:pos="2160"/>
        </w:tabs>
        <w:ind w:left="2160" w:hanging="360"/>
      </w:pPr>
      <w:rPr>
        <w:rFonts w:ascii="Symbol" w:hAnsi="Symbol" w:hint="default"/>
      </w:rPr>
    </w:lvl>
    <w:lvl w:ilvl="3" w:tplc="C0260932" w:tentative="1">
      <w:start w:val="1"/>
      <w:numFmt w:val="bullet"/>
      <w:lvlText w:val=""/>
      <w:lvlJc w:val="left"/>
      <w:pPr>
        <w:tabs>
          <w:tab w:val="num" w:pos="2880"/>
        </w:tabs>
        <w:ind w:left="2880" w:hanging="360"/>
      </w:pPr>
      <w:rPr>
        <w:rFonts w:ascii="Symbol" w:hAnsi="Symbol" w:hint="default"/>
      </w:rPr>
    </w:lvl>
    <w:lvl w:ilvl="4" w:tplc="26CAA140" w:tentative="1">
      <w:start w:val="1"/>
      <w:numFmt w:val="bullet"/>
      <w:lvlText w:val=""/>
      <w:lvlJc w:val="left"/>
      <w:pPr>
        <w:tabs>
          <w:tab w:val="num" w:pos="3600"/>
        </w:tabs>
        <w:ind w:left="3600" w:hanging="360"/>
      </w:pPr>
      <w:rPr>
        <w:rFonts w:ascii="Symbol" w:hAnsi="Symbol" w:hint="default"/>
      </w:rPr>
    </w:lvl>
    <w:lvl w:ilvl="5" w:tplc="84F29B26" w:tentative="1">
      <w:start w:val="1"/>
      <w:numFmt w:val="bullet"/>
      <w:lvlText w:val=""/>
      <w:lvlJc w:val="left"/>
      <w:pPr>
        <w:tabs>
          <w:tab w:val="num" w:pos="4320"/>
        </w:tabs>
        <w:ind w:left="4320" w:hanging="360"/>
      </w:pPr>
      <w:rPr>
        <w:rFonts w:ascii="Symbol" w:hAnsi="Symbol" w:hint="default"/>
      </w:rPr>
    </w:lvl>
    <w:lvl w:ilvl="6" w:tplc="7A9E79C0" w:tentative="1">
      <w:start w:val="1"/>
      <w:numFmt w:val="bullet"/>
      <w:lvlText w:val=""/>
      <w:lvlJc w:val="left"/>
      <w:pPr>
        <w:tabs>
          <w:tab w:val="num" w:pos="5040"/>
        </w:tabs>
        <w:ind w:left="5040" w:hanging="360"/>
      </w:pPr>
      <w:rPr>
        <w:rFonts w:ascii="Symbol" w:hAnsi="Symbol" w:hint="default"/>
      </w:rPr>
    </w:lvl>
    <w:lvl w:ilvl="7" w:tplc="3410A0F6" w:tentative="1">
      <w:start w:val="1"/>
      <w:numFmt w:val="bullet"/>
      <w:lvlText w:val=""/>
      <w:lvlJc w:val="left"/>
      <w:pPr>
        <w:tabs>
          <w:tab w:val="num" w:pos="5760"/>
        </w:tabs>
        <w:ind w:left="5760" w:hanging="360"/>
      </w:pPr>
      <w:rPr>
        <w:rFonts w:ascii="Symbol" w:hAnsi="Symbol" w:hint="default"/>
      </w:rPr>
    </w:lvl>
    <w:lvl w:ilvl="8" w:tplc="771CCA1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A6A4186"/>
    <w:multiLevelType w:val="hybridMultilevel"/>
    <w:tmpl w:val="FA460A2A"/>
    <w:lvl w:ilvl="0" w:tplc="34421210">
      <w:start w:val="1"/>
      <w:numFmt w:val="bullet"/>
      <w:lvlText w:val=""/>
      <w:lvlJc w:val="left"/>
      <w:pPr>
        <w:tabs>
          <w:tab w:val="num" w:pos="720"/>
        </w:tabs>
        <w:ind w:left="720" w:hanging="360"/>
      </w:pPr>
      <w:rPr>
        <w:rFonts w:ascii="Symbol" w:hAnsi="Symbol" w:hint="default"/>
      </w:rPr>
    </w:lvl>
    <w:lvl w:ilvl="1" w:tplc="52D2BC04">
      <w:numFmt w:val="bullet"/>
      <w:lvlText w:val="o"/>
      <w:lvlJc w:val="left"/>
      <w:pPr>
        <w:tabs>
          <w:tab w:val="num" w:pos="1440"/>
        </w:tabs>
        <w:ind w:left="1440" w:hanging="360"/>
      </w:pPr>
      <w:rPr>
        <w:rFonts w:ascii="Courier New" w:hAnsi="Courier New" w:cs="Times New Roman" w:hint="default"/>
      </w:rPr>
    </w:lvl>
    <w:lvl w:ilvl="2" w:tplc="94086B50">
      <w:numFmt w:val="bullet"/>
      <w:lvlText w:val=""/>
      <w:lvlJc w:val="left"/>
      <w:pPr>
        <w:tabs>
          <w:tab w:val="num" w:pos="2160"/>
        </w:tabs>
        <w:ind w:left="2160" w:hanging="360"/>
      </w:pPr>
      <w:rPr>
        <w:rFonts w:ascii="Wingdings" w:hAnsi="Wingdings" w:hint="default"/>
      </w:rPr>
    </w:lvl>
    <w:lvl w:ilvl="3" w:tplc="563E165E">
      <w:numFmt w:val="bullet"/>
      <w:lvlText w:val=""/>
      <w:lvlJc w:val="left"/>
      <w:pPr>
        <w:tabs>
          <w:tab w:val="num" w:pos="2880"/>
        </w:tabs>
        <w:ind w:left="2880" w:hanging="360"/>
      </w:pPr>
      <w:rPr>
        <w:rFonts w:ascii="Symbol" w:hAnsi="Symbol" w:hint="default"/>
      </w:rPr>
    </w:lvl>
    <w:lvl w:ilvl="4" w:tplc="627A6828">
      <w:start w:val="1"/>
      <w:numFmt w:val="bullet"/>
      <w:lvlText w:val=""/>
      <w:lvlJc w:val="left"/>
      <w:pPr>
        <w:tabs>
          <w:tab w:val="num" w:pos="3600"/>
        </w:tabs>
        <w:ind w:left="3600" w:hanging="360"/>
      </w:pPr>
      <w:rPr>
        <w:rFonts w:ascii="Symbol" w:hAnsi="Symbol" w:hint="default"/>
      </w:rPr>
    </w:lvl>
    <w:lvl w:ilvl="5" w:tplc="5D1C95B6">
      <w:start w:val="1"/>
      <w:numFmt w:val="bullet"/>
      <w:lvlText w:val=""/>
      <w:lvlJc w:val="left"/>
      <w:pPr>
        <w:tabs>
          <w:tab w:val="num" w:pos="4320"/>
        </w:tabs>
        <w:ind w:left="4320" w:hanging="360"/>
      </w:pPr>
      <w:rPr>
        <w:rFonts w:ascii="Symbol" w:hAnsi="Symbol" w:hint="default"/>
      </w:rPr>
    </w:lvl>
    <w:lvl w:ilvl="6" w:tplc="132603C6">
      <w:start w:val="1"/>
      <w:numFmt w:val="bullet"/>
      <w:lvlText w:val=""/>
      <w:lvlJc w:val="left"/>
      <w:pPr>
        <w:tabs>
          <w:tab w:val="num" w:pos="5040"/>
        </w:tabs>
        <w:ind w:left="5040" w:hanging="360"/>
      </w:pPr>
      <w:rPr>
        <w:rFonts w:ascii="Symbol" w:hAnsi="Symbol" w:hint="default"/>
      </w:rPr>
    </w:lvl>
    <w:lvl w:ilvl="7" w:tplc="346EB03E">
      <w:start w:val="1"/>
      <w:numFmt w:val="bullet"/>
      <w:lvlText w:val=""/>
      <w:lvlJc w:val="left"/>
      <w:pPr>
        <w:tabs>
          <w:tab w:val="num" w:pos="5760"/>
        </w:tabs>
        <w:ind w:left="5760" w:hanging="360"/>
      </w:pPr>
      <w:rPr>
        <w:rFonts w:ascii="Symbol" w:hAnsi="Symbol" w:hint="default"/>
      </w:rPr>
    </w:lvl>
    <w:lvl w:ilvl="8" w:tplc="D2EE8EBE">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E574DCD"/>
    <w:multiLevelType w:val="hybridMultilevel"/>
    <w:tmpl w:val="E834C012"/>
    <w:lvl w:ilvl="0" w:tplc="0A6C0AA0">
      <w:start w:val="1"/>
      <w:numFmt w:val="bullet"/>
      <w:lvlText w:val=""/>
      <w:lvlJc w:val="left"/>
      <w:pPr>
        <w:tabs>
          <w:tab w:val="num" w:pos="720"/>
        </w:tabs>
        <w:ind w:left="720" w:hanging="360"/>
      </w:pPr>
      <w:rPr>
        <w:rFonts w:ascii="Symbol" w:hAnsi="Symbol" w:hint="default"/>
      </w:rPr>
    </w:lvl>
    <w:lvl w:ilvl="1" w:tplc="0A580E52" w:tentative="1">
      <w:start w:val="1"/>
      <w:numFmt w:val="bullet"/>
      <w:lvlText w:val=""/>
      <w:lvlJc w:val="left"/>
      <w:pPr>
        <w:tabs>
          <w:tab w:val="num" w:pos="1440"/>
        </w:tabs>
        <w:ind w:left="1440" w:hanging="360"/>
      </w:pPr>
      <w:rPr>
        <w:rFonts w:ascii="Symbol" w:hAnsi="Symbol" w:hint="default"/>
      </w:rPr>
    </w:lvl>
    <w:lvl w:ilvl="2" w:tplc="A13CE58C" w:tentative="1">
      <w:start w:val="1"/>
      <w:numFmt w:val="bullet"/>
      <w:lvlText w:val=""/>
      <w:lvlJc w:val="left"/>
      <w:pPr>
        <w:tabs>
          <w:tab w:val="num" w:pos="2160"/>
        </w:tabs>
        <w:ind w:left="2160" w:hanging="360"/>
      </w:pPr>
      <w:rPr>
        <w:rFonts w:ascii="Symbol" w:hAnsi="Symbol" w:hint="default"/>
      </w:rPr>
    </w:lvl>
    <w:lvl w:ilvl="3" w:tplc="D794E728" w:tentative="1">
      <w:start w:val="1"/>
      <w:numFmt w:val="bullet"/>
      <w:lvlText w:val=""/>
      <w:lvlJc w:val="left"/>
      <w:pPr>
        <w:tabs>
          <w:tab w:val="num" w:pos="2880"/>
        </w:tabs>
        <w:ind w:left="2880" w:hanging="360"/>
      </w:pPr>
      <w:rPr>
        <w:rFonts w:ascii="Symbol" w:hAnsi="Symbol" w:hint="default"/>
      </w:rPr>
    </w:lvl>
    <w:lvl w:ilvl="4" w:tplc="8B9C7F12" w:tentative="1">
      <w:start w:val="1"/>
      <w:numFmt w:val="bullet"/>
      <w:lvlText w:val=""/>
      <w:lvlJc w:val="left"/>
      <w:pPr>
        <w:tabs>
          <w:tab w:val="num" w:pos="3600"/>
        </w:tabs>
        <w:ind w:left="3600" w:hanging="360"/>
      </w:pPr>
      <w:rPr>
        <w:rFonts w:ascii="Symbol" w:hAnsi="Symbol" w:hint="default"/>
      </w:rPr>
    </w:lvl>
    <w:lvl w:ilvl="5" w:tplc="6C8A6A82" w:tentative="1">
      <w:start w:val="1"/>
      <w:numFmt w:val="bullet"/>
      <w:lvlText w:val=""/>
      <w:lvlJc w:val="left"/>
      <w:pPr>
        <w:tabs>
          <w:tab w:val="num" w:pos="4320"/>
        </w:tabs>
        <w:ind w:left="4320" w:hanging="360"/>
      </w:pPr>
      <w:rPr>
        <w:rFonts w:ascii="Symbol" w:hAnsi="Symbol" w:hint="default"/>
      </w:rPr>
    </w:lvl>
    <w:lvl w:ilvl="6" w:tplc="5D4CA650" w:tentative="1">
      <w:start w:val="1"/>
      <w:numFmt w:val="bullet"/>
      <w:lvlText w:val=""/>
      <w:lvlJc w:val="left"/>
      <w:pPr>
        <w:tabs>
          <w:tab w:val="num" w:pos="5040"/>
        </w:tabs>
        <w:ind w:left="5040" w:hanging="360"/>
      </w:pPr>
      <w:rPr>
        <w:rFonts w:ascii="Symbol" w:hAnsi="Symbol" w:hint="default"/>
      </w:rPr>
    </w:lvl>
    <w:lvl w:ilvl="7" w:tplc="C7C2DF50" w:tentative="1">
      <w:start w:val="1"/>
      <w:numFmt w:val="bullet"/>
      <w:lvlText w:val=""/>
      <w:lvlJc w:val="left"/>
      <w:pPr>
        <w:tabs>
          <w:tab w:val="num" w:pos="5760"/>
        </w:tabs>
        <w:ind w:left="5760" w:hanging="360"/>
      </w:pPr>
      <w:rPr>
        <w:rFonts w:ascii="Symbol" w:hAnsi="Symbol" w:hint="default"/>
      </w:rPr>
    </w:lvl>
    <w:lvl w:ilvl="8" w:tplc="A4AA969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22" w15:restartNumberingAfterBreak="0">
    <w:nsid w:val="42531DEA"/>
    <w:multiLevelType w:val="hybridMultilevel"/>
    <w:tmpl w:val="9D0424B0"/>
    <w:lvl w:ilvl="0" w:tplc="74BA7C00">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4" w15:restartNumberingAfterBreak="0">
    <w:nsid w:val="5B772421"/>
    <w:multiLevelType w:val="hybridMultilevel"/>
    <w:tmpl w:val="FB98A374"/>
    <w:lvl w:ilvl="0" w:tplc="25267954">
      <w:start w:val="1"/>
      <w:numFmt w:val="bullet"/>
      <w:lvlText w:val="-"/>
      <w:lvlJc w:val="left"/>
      <w:pPr>
        <w:ind w:left="720" w:hanging="360"/>
      </w:pPr>
      <w:rPr>
        <w:rFonts w:ascii="Times New Roman" w:eastAsiaTheme="minorEastAsia"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15:restartNumberingAfterBreak="0">
    <w:nsid w:val="60863415"/>
    <w:multiLevelType w:val="hybridMultilevel"/>
    <w:tmpl w:val="6338EADA"/>
    <w:lvl w:ilvl="0" w:tplc="D6563696">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9266DB"/>
    <w:multiLevelType w:val="hybridMultilevel"/>
    <w:tmpl w:val="7814F7D2"/>
    <w:lvl w:ilvl="0" w:tplc="C83ADF66">
      <w:start w:val="1"/>
      <w:numFmt w:val="bullet"/>
      <w:lvlText w:val=""/>
      <w:lvlJc w:val="left"/>
      <w:pPr>
        <w:tabs>
          <w:tab w:val="num" w:pos="720"/>
        </w:tabs>
        <w:ind w:left="720" w:hanging="360"/>
      </w:pPr>
      <w:rPr>
        <w:rFonts w:ascii="Symbol" w:hAnsi="Symbol" w:hint="default"/>
      </w:rPr>
    </w:lvl>
    <w:lvl w:ilvl="1" w:tplc="04AA581C">
      <w:numFmt w:val="bullet"/>
      <w:lvlText w:val="o"/>
      <w:lvlJc w:val="left"/>
      <w:pPr>
        <w:tabs>
          <w:tab w:val="num" w:pos="1440"/>
        </w:tabs>
        <w:ind w:left="1440" w:hanging="360"/>
      </w:pPr>
      <w:rPr>
        <w:rFonts w:ascii="Courier New" w:hAnsi="Courier New" w:hint="default"/>
      </w:rPr>
    </w:lvl>
    <w:lvl w:ilvl="2" w:tplc="8B48DA70">
      <w:numFmt w:val="bullet"/>
      <w:lvlText w:val=""/>
      <w:lvlJc w:val="left"/>
      <w:pPr>
        <w:tabs>
          <w:tab w:val="num" w:pos="2160"/>
        </w:tabs>
        <w:ind w:left="2160" w:hanging="360"/>
      </w:pPr>
      <w:rPr>
        <w:rFonts w:ascii="Symbol" w:hAnsi="Symbol" w:hint="default"/>
      </w:rPr>
    </w:lvl>
    <w:lvl w:ilvl="3" w:tplc="B114CFE2" w:tentative="1">
      <w:start w:val="1"/>
      <w:numFmt w:val="bullet"/>
      <w:lvlText w:val=""/>
      <w:lvlJc w:val="left"/>
      <w:pPr>
        <w:tabs>
          <w:tab w:val="num" w:pos="2880"/>
        </w:tabs>
        <w:ind w:left="2880" w:hanging="360"/>
      </w:pPr>
      <w:rPr>
        <w:rFonts w:ascii="Symbol" w:hAnsi="Symbol" w:hint="default"/>
      </w:rPr>
    </w:lvl>
    <w:lvl w:ilvl="4" w:tplc="D14E2E02" w:tentative="1">
      <w:start w:val="1"/>
      <w:numFmt w:val="bullet"/>
      <w:lvlText w:val=""/>
      <w:lvlJc w:val="left"/>
      <w:pPr>
        <w:tabs>
          <w:tab w:val="num" w:pos="3600"/>
        </w:tabs>
        <w:ind w:left="3600" w:hanging="360"/>
      </w:pPr>
      <w:rPr>
        <w:rFonts w:ascii="Symbol" w:hAnsi="Symbol" w:hint="default"/>
      </w:rPr>
    </w:lvl>
    <w:lvl w:ilvl="5" w:tplc="74C296D8" w:tentative="1">
      <w:start w:val="1"/>
      <w:numFmt w:val="bullet"/>
      <w:lvlText w:val=""/>
      <w:lvlJc w:val="left"/>
      <w:pPr>
        <w:tabs>
          <w:tab w:val="num" w:pos="4320"/>
        </w:tabs>
        <w:ind w:left="4320" w:hanging="360"/>
      </w:pPr>
      <w:rPr>
        <w:rFonts w:ascii="Symbol" w:hAnsi="Symbol" w:hint="default"/>
      </w:rPr>
    </w:lvl>
    <w:lvl w:ilvl="6" w:tplc="59AEE1B4" w:tentative="1">
      <w:start w:val="1"/>
      <w:numFmt w:val="bullet"/>
      <w:lvlText w:val=""/>
      <w:lvlJc w:val="left"/>
      <w:pPr>
        <w:tabs>
          <w:tab w:val="num" w:pos="5040"/>
        </w:tabs>
        <w:ind w:left="5040" w:hanging="360"/>
      </w:pPr>
      <w:rPr>
        <w:rFonts w:ascii="Symbol" w:hAnsi="Symbol" w:hint="default"/>
      </w:rPr>
    </w:lvl>
    <w:lvl w:ilvl="7" w:tplc="49825002" w:tentative="1">
      <w:start w:val="1"/>
      <w:numFmt w:val="bullet"/>
      <w:lvlText w:val=""/>
      <w:lvlJc w:val="left"/>
      <w:pPr>
        <w:tabs>
          <w:tab w:val="num" w:pos="5760"/>
        </w:tabs>
        <w:ind w:left="5760" w:hanging="360"/>
      </w:pPr>
      <w:rPr>
        <w:rFonts w:ascii="Symbol" w:hAnsi="Symbol" w:hint="default"/>
      </w:rPr>
    </w:lvl>
    <w:lvl w:ilvl="8" w:tplc="EFA4F712"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581155B"/>
    <w:multiLevelType w:val="hybridMultilevel"/>
    <w:tmpl w:val="9146B764"/>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8" w15:restartNumberingAfterBreak="0">
    <w:nsid w:val="7B1E7198"/>
    <w:multiLevelType w:val="hybridMultilevel"/>
    <w:tmpl w:val="4AF40444"/>
    <w:lvl w:ilvl="0" w:tplc="FACE7574">
      <w:start w:val="1"/>
      <w:numFmt w:val="bullet"/>
      <w:lvlText w:val="•"/>
      <w:lvlJc w:val="left"/>
      <w:pPr>
        <w:tabs>
          <w:tab w:val="num" w:pos="644"/>
        </w:tabs>
        <w:ind w:left="644" w:hanging="360"/>
      </w:pPr>
      <w:rPr>
        <w:rFonts w:ascii="BatangChe" w:hAnsi="BatangChe" w:hint="default"/>
      </w:rPr>
    </w:lvl>
    <w:lvl w:ilvl="1" w:tplc="8132B834">
      <w:start w:val="1"/>
      <w:numFmt w:val="bullet"/>
      <w:lvlText w:val="•"/>
      <w:lvlJc w:val="left"/>
      <w:pPr>
        <w:tabs>
          <w:tab w:val="num" w:pos="1364"/>
        </w:tabs>
        <w:ind w:left="1364" w:hanging="360"/>
      </w:pPr>
      <w:rPr>
        <w:rFonts w:ascii="BatangChe" w:hAnsi="BatangChe" w:hint="default"/>
      </w:rPr>
    </w:lvl>
    <w:lvl w:ilvl="2" w:tplc="570CED5A">
      <w:start w:val="1"/>
      <w:numFmt w:val="bullet"/>
      <w:lvlText w:val="•"/>
      <w:lvlJc w:val="left"/>
      <w:pPr>
        <w:tabs>
          <w:tab w:val="num" w:pos="2084"/>
        </w:tabs>
        <w:ind w:left="2084" w:hanging="360"/>
      </w:pPr>
      <w:rPr>
        <w:rFonts w:ascii="BatangChe" w:hAnsi="BatangChe" w:hint="default"/>
      </w:rPr>
    </w:lvl>
    <w:lvl w:ilvl="3" w:tplc="48EE6062">
      <w:numFmt w:val="bullet"/>
      <w:lvlText w:val="□"/>
      <w:lvlJc w:val="left"/>
      <w:pPr>
        <w:tabs>
          <w:tab w:val="num" w:pos="2804"/>
        </w:tabs>
        <w:ind w:left="2804" w:hanging="360"/>
      </w:pPr>
      <w:rPr>
        <w:rFonts w:ascii="Times New Roman" w:hAnsi="Times New Roman" w:hint="default"/>
      </w:rPr>
    </w:lvl>
    <w:lvl w:ilvl="4" w:tplc="087E0EFE">
      <w:numFmt w:val="bullet"/>
      <w:lvlText w:val="▪"/>
      <w:lvlJc w:val="left"/>
      <w:pPr>
        <w:tabs>
          <w:tab w:val="num" w:pos="3524"/>
        </w:tabs>
        <w:ind w:left="3524" w:hanging="360"/>
      </w:pPr>
      <w:rPr>
        <w:rFonts w:ascii="Times New Roman" w:hAnsi="Times New Roman" w:hint="default"/>
      </w:rPr>
    </w:lvl>
    <w:lvl w:ilvl="5" w:tplc="7848DFEA" w:tentative="1">
      <w:start w:val="1"/>
      <w:numFmt w:val="bullet"/>
      <w:lvlText w:val="•"/>
      <w:lvlJc w:val="left"/>
      <w:pPr>
        <w:tabs>
          <w:tab w:val="num" w:pos="4244"/>
        </w:tabs>
        <w:ind w:left="4244" w:hanging="360"/>
      </w:pPr>
      <w:rPr>
        <w:rFonts w:ascii="BatangChe" w:hAnsi="BatangChe" w:hint="default"/>
      </w:rPr>
    </w:lvl>
    <w:lvl w:ilvl="6" w:tplc="A0127034" w:tentative="1">
      <w:start w:val="1"/>
      <w:numFmt w:val="bullet"/>
      <w:lvlText w:val="•"/>
      <w:lvlJc w:val="left"/>
      <w:pPr>
        <w:tabs>
          <w:tab w:val="num" w:pos="4964"/>
        </w:tabs>
        <w:ind w:left="4964" w:hanging="360"/>
      </w:pPr>
      <w:rPr>
        <w:rFonts w:ascii="BatangChe" w:hAnsi="BatangChe" w:hint="default"/>
      </w:rPr>
    </w:lvl>
    <w:lvl w:ilvl="7" w:tplc="135C1506" w:tentative="1">
      <w:start w:val="1"/>
      <w:numFmt w:val="bullet"/>
      <w:lvlText w:val="•"/>
      <w:lvlJc w:val="left"/>
      <w:pPr>
        <w:tabs>
          <w:tab w:val="num" w:pos="5684"/>
        </w:tabs>
        <w:ind w:left="5684" w:hanging="360"/>
      </w:pPr>
      <w:rPr>
        <w:rFonts w:ascii="BatangChe" w:hAnsi="BatangChe" w:hint="default"/>
      </w:rPr>
    </w:lvl>
    <w:lvl w:ilvl="8" w:tplc="CB749DCE" w:tentative="1">
      <w:start w:val="1"/>
      <w:numFmt w:val="bullet"/>
      <w:lvlText w:val="•"/>
      <w:lvlJc w:val="left"/>
      <w:pPr>
        <w:tabs>
          <w:tab w:val="num" w:pos="6404"/>
        </w:tabs>
        <w:ind w:left="6404" w:hanging="360"/>
      </w:pPr>
      <w:rPr>
        <w:rFonts w:ascii="BatangChe" w:hAnsi="BatangChe" w:hint="default"/>
      </w:rPr>
    </w:lvl>
  </w:abstractNum>
  <w:abstractNum w:abstractNumId="29" w15:restartNumberingAfterBreak="0">
    <w:nsid w:val="7B460105"/>
    <w:multiLevelType w:val="multilevel"/>
    <w:tmpl w:val="7B46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21"/>
  </w:num>
  <w:num w:numId="3">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27"/>
  </w:num>
  <w:num w:numId="7">
    <w:abstractNumId w:val="20"/>
  </w:num>
  <w:num w:numId="8">
    <w:abstractNumId w:val="17"/>
  </w:num>
  <w:num w:numId="9">
    <w:abstractNumId w:val="4"/>
  </w:num>
  <w:num w:numId="10">
    <w:abstractNumId w:val="19"/>
  </w:num>
  <w:num w:numId="11">
    <w:abstractNumId w:val="26"/>
  </w:num>
  <w:num w:numId="12">
    <w:abstractNumId w:val="18"/>
  </w:num>
  <w:num w:numId="13">
    <w:abstractNumId w:val="28"/>
  </w:num>
  <w:num w:numId="14">
    <w:abstractNumId w:val="10"/>
  </w:num>
  <w:num w:numId="15">
    <w:abstractNumId w:val="9"/>
  </w:num>
  <w:num w:numId="16">
    <w:abstractNumId w:val="6"/>
  </w:num>
  <w:num w:numId="17">
    <w:abstractNumId w:val="22"/>
  </w:num>
  <w:num w:numId="18">
    <w:abstractNumId w:val="11"/>
  </w:num>
  <w:num w:numId="19">
    <w:abstractNumId w:val="23"/>
    <w:lvlOverride w:ilvl="0"/>
    <w:lvlOverride w:ilvl="1"/>
    <w:lvlOverride w:ilvl="2">
      <w:startOverride w:val="1"/>
    </w:lvlOverride>
    <w:lvlOverride w:ilvl="3"/>
    <w:lvlOverride w:ilvl="4"/>
    <w:lvlOverride w:ilvl="5"/>
    <w:lvlOverride w:ilvl="6"/>
    <w:lvlOverride w:ilvl="7"/>
    <w:lvlOverride w:ilvl="8"/>
  </w:num>
  <w:num w:numId="20">
    <w:abstractNumId w:val="12"/>
  </w:num>
  <w:num w:numId="21">
    <w:abstractNumId w:val="2"/>
  </w:num>
  <w:num w:numId="22">
    <w:abstractNumId w:val="25"/>
  </w:num>
  <w:num w:numId="23">
    <w:abstractNumId w:val="1"/>
  </w:num>
  <w:num w:numId="24">
    <w:abstractNumId w:val="13"/>
  </w:num>
  <w:num w:numId="25">
    <w:abstractNumId w:val="8"/>
  </w:num>
  <w:num w:numId="26">
    <w:abstractNumId w:val="14"/>
  </w:num>
  <w:num w:numId="27">
    <w:abstractNumId w:val="24"/>
  </w:num>
  <w:num w:numId="28">
    <w:abstractNumId w:val="5"/>
  </w:num>
  <w:num w:numId="29">
    <w:abstractNumId w:val="15"/>
  </w:num>
  <w:num w:numId="30">
    <w:abstractNumId w:val="7"/>
  </w:num>
  <w:num w:numId="31">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176"/>
    <w:rsid w:val="000028E6"/>
    <w:rsid w:val="00003E20"/>
    <w:rsid w:val="0000425F"/>
    <w:rsid w:val="000048F7"/>
    <w:rsid w:val="00004AC8"/>
    <w:rsid w:val="000053BA"/>
    <w:rsid w:val="00006055"/>
    <w:rsid w:val="00006AD4"/>
    <w:rsid w:val="00006CB9"/>
    <w:rsid w:val="00006ED9"/>
    <w:rsid w:val="000074C4"/>
    <w:rsid w:val="000079A6"/>
    <w:rsid w:val="0001061B"/>
    <w:rsid w:val="00010E2C"/>
    <w:rsid w:val="0001124B"/>
    <w:rsid w:val="000118A1"/>
    <w:rsid w:val="00011BB2"/>
    <w:rsid w:val="00012505"/>
    <w:rsid w:val="00012685"/>
    <w:rsid w:val="00012C4F"/>
    <w:rsid w:val="000131D1"/>
    <w:rsid w:val="00013455"/>
    <w:rsid w:val="000134E3"/>
    <w:rsid w:val="00013632"/>
    <w:rsid w:val="00013F5E"/>
    <w:rsid w:val="0001403F"/>
    <w:rsid w:val="0001487F"/>
    <w:rsid w:val="00014F35"/>
    <w:rsid w:val="00015052"/>
    <w:rsid w:val="00015EFF"/>
    <w:rsid w:val="00015F98"/>
    <w:rsid w:val="000166AC"/>
    <w:rsid w:val="0001677F"/>
    <w:rsid w:val="00016D7D"/>
    <w:rsid w:val="0001734F"/>
    <w:rsid w:val="00017B7F"/>
    <w:rsid w:val="00017EDA"/>
    <w:rsid w:val="000212A5"/>
    <w:rsid w:val="00022B8C"/>
    <w:rsid w:val="00023742"/>
    <w:rsid w:val="00023BDB"/>
    <w:rsid w:val="00023C2B"/>
    <w:rsid w:val="00023F1C"/>
    <w:rsid w:val="000242C5"/>
    <w:rsid w:val="00024AEF"/>
    <w:rsid w:val="0002674E"/>
    <w:rsid w:val="00026C65"/>
    <w:rsid w:val="00027755"/>
    <w:rsid w:val="00027864"/>
    <w:rsid w:val="0002789E"/>
    <w:rsid w:val="00030048"/>
    <w:rsid w:val="0003072D"/>
    <w:rsid w:val="000314CD"/>
    <w:rsid w:val="0003332B"/>
    <w:rsid w:val="0003350E"/>
    <w:rsid w:val="00033544"/>
    <w:rsid w:val="0003479E"/>
    <w:rsid w:val="00034978"/>
    <w:rsid w:val="00035691"/>
    <w:rsid w:val="00035DB0"/>
    <w:rsid w:val="0003767C"/>
    <w:rsid w:val="00037D1F"/>
    <w:rsid w:val="00040F4F"/>
    <w:rsid w:val="0004132D"/>
    <w:rsid w:val="00041C9D"/>
    <w:rsid w:val="00041D60"/>
    <w:rsid w:val="00042686"/>
    <w:rsid w:val="00043723"/>
    <w:rsid w:val="000448E0"/>
    <w:rsid w:val="00044CFA"/>
    <w:rsid w:val="000459C7"/>
    <w:rsid w:val="00046630"/>
    <w:rsid w:val="00046C80"/>
    <w:rsid w:val="00050112"/>
    <w:rsid w:val="00050276"/>
    <w:rsid w:val="00050466"/>
    <w:rsid w:val="000505CC"/>
    <w:rsid w:val="00050C83"/>
    <w:rsid w:val="000511F9"/>
    <w:rsid w:val="00051B32"/>
    <w:rsid w:val="0005230E"/>
    <w:rsid w:val="00052850"/>
    <w:rsid w:val="000528A2"/>
    <w:rsid w:val="00052BBA"/>
    <w:rsid w:val="00053588"/>
    <w:rsid w:val="00054C9B"/>
    <w:rsid w:val="00054D9D"/>
    <w:rsid w:val="00054F46"/>
    <w:rsid w:val="00055676"/>
    <w:rsid w:val="00056544"/>
    <w:rsid w:val="00060D8E"/>
    <w:rsid w:val="00061F18"/>
    <w:rsid w:val="00062159"/>
    <w:rsid w:val="00063D9E"/>
    <w:rsid w:val="00064AD3"/>
    <w:rsid w:val="00065088"/>
    <w:rsid w:val="000652D3"/>
    <w:rsid w:val="000654A0"/>
    <w:rsid w:val="000659FD"/>
    <w:rsid w:val="00065E94"/>
    <w:rsid w:val="00067920"/>
    <w:rsid w:val="00070088"/>
    <w:rsid w:val="000701AD"/>
    <w:rsid w:val="000702E4"/>
    <w:rsid w:val="000707CA"/>
    <w:rsid w:val="00070D21"/>
    <w:rsid w:val="000714DF"/>
    <w:rsid w:val="000717FB"/>
    <w:rsid w:val="000719BF"/>
    <w:rsid w:val="0007208A"/>
    <w:rsid w:val="0007213C"/>
    <w:rsid w:val="00072BBA"/>
    <w:rsid w:val="00072FF5"/>
    <w:rsid w:val="000730DC"/>
    <w:rsid w:val="00075965"/>
    <w:rsid w:val="00075C5C"/>
    <w:rsid w:val="00075FDA"/>
    <w:rsid w:val="00076386"/>
    <w:rsid w:val="000769B7"/>
    <w:rsid w:val="00076D82"/>
    <w:rsid w:val="00080EB6"/>
    <w:rsid w:val="00081EC2"/>
    <w:rsid w:val="00082154"/>
    <w:rsid w:val="00083800"/>
    <w:rsid w:val="00083EF6"/>
    <w:rsid w:val="00084A65"/>
    <w:rsid w:val="00084AE3"/>
    <w:rsid w:val="00084D79"/>
    <w:rsid w:val="0008559A"/>
    <w:rsid w:val="00085E56"/>
    <w:rsid w:val="00087614"/>
    <w:rsid w:val="00087FB6"/>
    <w:rsid w:val="000902C2"/>
    <w:rsid w:val="0009067E"/>
    <w:rsid w:val="00090C82"/>
    <w:rsid w:val="00090CC0"/>
    <w:rsid w:val="00091233"/>
    <w:rsid w:val="00091A92"/>
    <w:rsid w:val="00093039"/>
    <w:rsid w:val="00093C49"/>
    <w:rsid w:val="00094E70"/>
    <w:rsid w:val="00095A80"/>
    <w:rsid w:val="000973E1"/>
    <w:rsid w:val="000A1402"/>
    <w:rsid w:val="000A1BE9"/>
    <w:rsid w:val="000A20BA"/>
    <w:rsid w:val="000A262C"/>
    <w:rsid w:val="000A2A0D"/>
    <w:rsid w:val="000A3C8D"/>
    <w:rsid w:val="000A3DFE"/>
    <w:rsid w:val="000A40EC"/>
    <w:rsid w:val="000A5379"/>
    <w:rsid w:val="000A54EE"/>
    <w:rsid w:val="000A6A23"/>
    <w:rsid w:val="000A7BC5"/>
    <w:rsid w:val="000B0C45"/>
    <w:rsid w:val="000B13E1"/>
    <w:rsid w:val="000B16DB"/>
    <w:rsid w:val="000B18DC"/>
    <w:rsid w:val="000B1A39"/>
    <w:rsid w:val="000B1C5E"/>
    <w:rsid w:val="000B2282"/>
    <w:rsid w:val="000B27E9"/>
    <w:rsid w:val="000B2A11"/>
    <w:rsid w:val="000B2A5B"/>
    <w:rsid w:val="000B3559"/>
    <w:rsid w:val="000B3B91"/>
    <w:rsid w:val="000B3E9E"/>
    <w:rsid w:val="000B4207"/>
    <w:rsid w:val="000B4B1B"/>
    <w:rsid w:val="000B50C3"/>
    <w:rsid w:val="000B5AC9"/>
    <w:rsid w:val="000B5F0A"/>
    <w:rsid w:val="000B6D65"/>
    <w:rsid w:val="000B7519"/>
    <w:rsid w:val="000B771E"/>
    <w:rsid w:val="000B7CD1"/>
    <w:rsid w:val="000C0748"/>
    <w:rsid w:val="000C1D59"/>
    <w:rsid w:val="000C214C"/>
    <w:rsid w:val="000C2214"/>
    <w:rsid w:val="000C2B09"/>
    <w:rsid w:val="000C30CF"/>
    <w:rsid w:val="000C501D"/>
    <w:rsid w:val="000C5CBA"/>
    <w:rsid w:val="000C74BA"/>
    <w:rsid w:val="000C7531"/>
    <w:rsid w:val="000C7BA7"/>
    <w:rsid w:val="000C7C3F"/>
    <w:rsid w:val="000C7E1B"/>
    <w:rsid w:val="000D0BD6"/>
    <w:rsid w:val="000D0C61"/>
    <w:rsid w:val="000D1440"/>
    <w:rsid w:val="000D27AD"/>
    <w:rsid w:val="000D28CF"/>
    <w:rsid w:val="000D29D1"/>
    <w:rsid w:val="000D2B0A"/>
    <w:rsid w:val="000D2E23"/>
    <w:rsid w:val="000D3286"/>
    <w:rsid w:val="000D344D"/>
    <w:rsid w:val="000D40E7"/>
    <w:rsid w:val="000D47BE"/>
    <w:rsid w:val="000D584F"/>
    <w:rsid w:val="000D76BC"/>
    <w:rsid w:val="000D7750"/>
    <w:rsid w:val="000E0229"/>
    <w:rsid w:val="000E059D"/>
    <w:rsid w:val="000E071E"/>
    <w:rsid w:val="000E0DEE"/>
    <w:rsid w:val="000E145C"/>
    <w:rsid w:val="000E181D"/>
    <w:rsid w:val="000E27AA"/>
    <w:rsid w:val="000E337A"/>
    <w:rsid w:val="000E34FD"/>
    <w:rsid w:val="000E4350"/>
    <w:rsid w:val="000E4376"/>
    <w:rsid w:val="000E4408"/>
    <w:rsid w:val="000E443B"/>
    <w:rsid w:val="000E4E97"/>
    <w:rsid w:val="000E53AB"/>
    <w:rsid w:val="000E5716"/>
    <w:rsid w:val="000E7941"/>
    <w:rsid w:val="000E7A79"/>
    <w:rsid w:val="000F15B2"/>
    <w:rsid w:val="000F19DE"/>
    <w:rsid w:val="000F2B1D"/>
    <w:rsid w:val="000F2E1F"/>
    <w:rsid w:val="000F37B0"/>
    <w:rsid w:val="000F4595"/>
    <w:rsid w:val="000F4B05"/>
    <w:rsid w:val="000F4CB2"/>
    <w:rsid w:val="000F4E44"/>
    <w:rsid w:val="000F4E90"/>
    <w:rsid w:val="000F5319"/>
    <w:rsid w:val="000F53AB"/>
    <w:rsid w:val="000F568D"/>
    <w:rsid w:val="000F68D0"/>
    <w:rsid w:val="000F6B15"/>
    <w:rsid w:val="000F73FD"/>
    <w:rsid w:val="0010145A"/>
    <w:rsid w:val="0010170B"/>
    <w:rsid w:val="00101C4F"/>
    <w:rsid w:val="00102C9F"/>
    <w:rsid w:val="00103565"/>
    <w:rsid w:val="00104547"/>
    <w:rsid w:val="001053B4"/>
    <w:rsid w:val="001059C8"/>
    <w:rsid w:val="00105F1F"/>
    <w:rsid w:val="00106279"/>
    <w:rsid w:val="001068D2"/>
    <w:rsid w:val="00106932"/>
    <w:rsid w:val="001069F2"/>
    <w:rsid w:val="00106B99"/>
    <w:rsid w:val="00107ADC"/>
    <w:rsid w:val="001103BD"/>
    <w:rsid w:val="001107F0"/>
    <w:rsid w:val="00110E23"/>
    <w:rsid w:val="00111208"/>
    <w:rsid w:val="001115E4"/>
    <w:rsid w:val="00111808"/>
    <w:rsid w:val="001121A9"/>
    <w:rsid w:val="00112220"/>
    <w:rsid w:val="0011339F"/>
    <w:rsid w:val="00113B8F"/>
    <w:rsid w:val="00113EC8"/>
    <w:rsid w:val="00113F2E"/>
    <w:rsid w:val="00114E96"/>
    <w:rsid w:val="001152C7"/>
    <w:rsid w:val="00115C88"/>
    <w:rsid w:val="0011644A"/>
    <w:rsid w:val="00117332"/>
    <w:rsid w:val="0011784B"/>
    <w:rsid w:val="001204DD"/>
    <w:rsid w:val="00121BF6"/>
    <w:rsid w:val="0012212C"/>
    <w:rsid w:val="00122839"/>
    <w:rsid w:val="00122B0C"/>
    <w:rsid w:val="001237AC"/>
    <w:rsid w:val="00124C68"/>
    <w:rsid w:val="00124E12"/>
    <w:rsid w:val="00124E75"/>
    <w:rsid w:val="00125439"/>
    <w:rsid w:val="0012662F"/>
    <w:rsid w:val="0012673D"/>
    <w:rsid w:val="001269B8"/>
    <w:rsid w:val="00127099"/>
    <w:rsid w:val="00127AEC"/>
    <w:rsid w:val="00130119"/>
    <w:rsid w:val="001315BA"/>
    <w:rsid w:val="00132830"/>
    <w:rsid w:val="00132B71"/>
    <w:rsid w:val="0013426D"/>
    <w:rsid w:val="0013427A"/>
    <w:rsid w:val="001348FE"/>
    <w:rsid w:val="0013492C"/>
    <w:rsid w:val="00134933"/>
    <w:rsid w:val="00134B36"/>
    <w:rsid w:val="00134D55"/>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35E9"/>
    <w:rsid w:val="001439D4"/>
    <w:rsid w:val="00144C87"/>
    <w:rsid w:val="00144D08"/>
    <w:rsid w:val="00145068"/>
    <w:rsid w:val="001452F5"/>
    <w:rsid w:val="001467B1"/>
    <w:rsid w:val="0014686C"/>
    <w:rsid w:val="0014758E"/>
    <w:rsid w:val="00147640"/>
    <w:rsid w:val="00150175"/>
    <w:rsid w:val="001502C8"/>
    <w:rsid w:val="00150317"/>
    <w:rsid w:val="001503CB"/>
    <w:rsid w:val="001509A3"/>
    <w:rsid w:val="00151011"/>
    <w:rsid w:val="00151224"/>
    <w:rsid w:val="0015130F"/>
    <w:rsid w:val="001532BA"/>
    <w:rsid w:val="00153FED"/>
    <w:rsid w:val="001556CC"/>
    <w:rsid w:val="00155953"/>
    <w:rsid w:val="00155BFD"/>
    <w:rsid w:val="0015685B"/>
    <w:rsid w:val="00156ABA"/>
    <w:rsid w:val="00157390"/>
    <w:rsid w:val="001602A3"/>
    <w:rsid w:val="00160998"/>
    <w:rsid w:val="00160CD6"/>
    <w:rsid w:val="00160F5F"/>
    <w:rsid w:val="001621ED"/>
    <w:rsid w:val="00162308"/>
    <w:rsid w:val="0016316A"/>
    <w:rsid w:val="001637C9"/>
    <w:rsid w:val="0016381F"/>
    <w:rsid w:val="00163D1D"/>
    <w:rsid w:val="00164171"/>
    <w:rsid w:val="00164E58"/>
    <w:rsid w:val="00165033"/>
    <w:rsid w:val="00165518"/>
    <w:rsid w:val="001663FB"/>
    <w:rsid w:val="001665EB"/>
    <w:rsid w:val="00167097"/>
    <w:rsid w:val="001670EA"/>
    <w:rsid w:val="001674A0"/>
    <w:rsid w:val="001707EC"/>
    <w:rsid w:val="00170A50"/>
    <w:rsid w:val="00172573"/>
    <w:rsid w:val="00174FFD"/>
    <w:rsid w:val="001759CA"/>
    <w:rsid w:val="00176EC1"/>
    <w:rsid w:val="0017726A"/>
    <w:rsid w:val="00177D89"/>
    <w:rsid w:val="00177DD3"/>
    <w:rsid w:val="00177EB3"/>
    <w:rsid w:val="00180278"/>
    <w:rsid w:val="001807F2"/>
    <w:rsid w:val="0018161B"/>
    <w:rsid w:val="001818A7"/>
    <w:rsid w:val="00182725"/>
    <w:rsid w:val="001829C1"/>
    <w:rsid w:val="001829C8"/>
    <w:rsid w:val="00185152"/>
    <w:rsid w:val="00185BBC"/>
    <w:rsid w:val="00185DB1"/>
    <w:rsid w:val="0018604C"/>
    <w:rsid w:val="00186576"/>
    <w:rsid w:val="00186904"/>
    <w:rsid w:val="00186B0A"/>
    <w:rsid w:val="001875A6"/>
    <w:rsid w:val="001905BD"/>
    <w:rsid w:val="00192254"/>
    <w:rsid w:val="00192FE6"/>
    <w:rsid w:val="0019360B"/>
    <w:rsid w:val="00193986"/>
    <w:rsid w:val="00193B08"/>
    <w:rsid w:val="0019432C"/>
    <w:rsid w:val="00194570"/>
    <w:rsid w:val="00196B8E"/>
    <w:rsid w:val="00196BF4"/>
    <w:rsid w:val="001972DA"/>
    <w:rsid w:val="001976AA"/>
    <w:rsid w:val="001A02F6"/>
    <w:rsid w:val="001A0606"/>
    <w:rsid w:val="001A0EA4"/>
    <w:rsid w:val="001A15C6"/>
    <w:rsid w:val="001A16B5"/>
    <w:rsid w:val="001A2DE2"/>
    <w:rsid w:val="001A414A"/>
    <w:rsid w:val="001A5510"/>
    <w:rsid w:val="001A5B0A"/>
    <w:rsid w:val="001A5B8E"/>
    <w:rsid w:val="001A5C7B"/>
    <w:rsid w:val="001A5CA6"/>
    <w:rsid w:val="001A5E19"/>
    <w:rsid w:val="001A63D8"/>
    <w:rsid w:val="001A657B"/>
    <w:rsid w:val="001A70A7"/>
    <w:rsid w:val="001B01FA"/>
    <w:rsid w:val="001B0832"/>
    <w:rsid w:val="001B0BC0"/>
    <w:rsid w:val="001B0C57"/>
    <w:rsid w:val="001B0CB5"/>
    <w:rsid w:val="001B18A7"/>
    <w:rsid w:val="001B2762"/>
    <w:rsid w:val="001B27EE"/>
    <w:rsid w:val="001B36FC"/>
    <w:rsid w:val="001B41CD"/>
    <w:rsid w:val="001B41ED"/>
    <w:rsid w:val="001B4607"/>
    <w:rsid w:val="001B7180"/>
    <w:rsid w:val="001B7E0C"/>
    <w:rsid w:val="001C0041"/>
    <w:rsid w:val="001C0674"/>
    <w:rsid w:val="001C1405"/>
    <w:rsid w:val="001C1B93"/>
    <w:rsid w:val="001C226F"/>
    <w:rsid w:val="001C38FA"/>
    <w:rsid w:val="001C440E"/>
    <w:rsid w:val="001C5296"/>
    <w:rsid w:val="001C54D3"/>
    <w:rsid w:val="001C66AC"/>
    <w:rsid w:val="001C6754"/>
    <w:rsid w:val="001C6AFD"/>
    <w:rsid w:val="001C6B44"/>
    <w:rsid w:val="001C77F0"/>
    <w:rsid w:val="001C79E5"/>
    <w:rsid w:val="001D1DE2"/>
    <w:rsid w:val="001D25E2"/>
    <w:rsid w:val="001D30C8"/>
    <w:rsid w:val="001D30C9"/>
    <w:rsid w:val="001D445B"/>
    <w:rsid w:val="001D46A0"/>
    <w:rsid w:val="001D46C7"/>
    <w:rsid w:val="001D4E24"/>
    <w:rsid w:val="001D50C2"/>
    <w:rsid w:val="001D5937"/>
    <w:rsid w:val="001D5967"/>
    <w:rsid w:val="001D753C"/>
    <w:rsid w:val="001D7CA4"/>
    <w:rsid w:val="001D7DC4"/>
    <w:rsid w:val="001D7E58"/>
    <w:rsid w:val="001E01FC"/>
    <w:rsid w:val="001E13B3"/>
    <w:rsid w:val="001E30A0"/>
    <w:rsid w:val="001E3DE1"/>
    <w:rsid w:val="001E4D4F"/>
    <w:rsid w:val="001E5450"/>
    <w:rsid w:val="001E54F9"/>
    <w:rsid w:val="001E57CF"/>
    <w:rsid w:val="001E5981"/>
    <w:rsid w:val="001E6333"/>
    <w:rsid w:val="001E6826"/>
    <w:rsid w:val="001E6E8E"/>
    <w:rsid w:val="001E74BA"/>
    <w:rsid w:val="001E7B9F"/>
    <w:rsid w:val="001F01FB"/>
    <w:rsid w:val="001F0658"/>
    <w:rsid w:val="001F0C29"/>
    <w:rsid w:val="001F0E92"/>
    <w:rsid w:val="001F1987"/>
    <w:rsid w:val="001F21BC"/>
    <w:rsid w:val="001F22D5"/>
    <w:rsid w:val="001F23BD"/>
    <w:rsid w:val="001F2573"/>
    <w:rsid w:val="001F34B8"/>
    <w:rsid w:val="001F34DA"/>
    <w:rsid w:val="001F4DAC"/>
    <w:rsid w:val="001F5019"/>
    <w:rsid w:val="001F51C5"/>
    <w:rsid w:val="001F5396"/>
    <w:rsid w:val="001F65B0"/>
    <w:rsid w:val="001F67AA"/>
    <w:rsid w:val="001F6A62"/>
    <w:rsid w:val="001F6AFD"/>
    <w:rsid w:val="001F738D"/>
    <w:rsid w:val="001F7599"/>
    <w:rsid w:val="00201710"/>
    <w:rsid w:val="00204A2A"/>
    <w:rsid w:val="00204B22"/>
    <w:rsid w:val="00204B3A"/>
    <w:rsid w:val="0020535A"/>
    <w:rsid w:val="002055CB"/>
    <w:rsid w:val="002059EF"/>
    <w:rsid w:val="00205BDB"/>
    <w:rsid w:val="00206955"/>
    <w:rsid w:val="00206A79"/>
    <w:rsid w:val="0020A800"/>
    <w:rsid w:val="00210309"/>
    <w:rsid w:val="00211519"/>
    <w:rsid w:val="002115CE"/>
    <w:rsid w:val="0021224B"/>
    <w:rsid w:val="00212950"/>
    <w:rsid w:val="00212FB8"/>
    <w:rsid w:val="00213709"/>
    <w:rsid w:val="002145BB"/>
    <w:rsid w:val="002149AF"/>
    <w:rsid w:val="00214A86"/>
    <w:rsid w:val="00215AAA"/>
    <w:rsid w:val="0021683C"/>
    <w:rsid w:val="00216F5F"/>
    <w:rsid w:val="002174C9"/>
    <w:rsid w:val="00220615"/>
    <w:rsid w:val="00221985"/>
    <w:rsid w:val="00221EC5"/>
    <w:rsid w:val="0022219D"/>
    <w:rsid w:val="00222A7A"/>
    <w:rsid w:val="002240B4"/>
    <w:rsid w:val="00224A2C"/>
    <w:rsid w:val="00225217"/>
    <w:rsid w:val="002256D9"/>
    <w:rsid w:val="00225F87"/>
    <w:rsid w:val="00226577"/>
    <w:rsid w:val="0022687C"/>
    <w:rsid w:val="00226FB3"/>
    <w:rsid w:val="00227445"/>
    <w:rsid w:val="002306F8"/>
    <w:rsid w:val="0023094B"/>
    <w:rsid w:val="002312F4"/>
    <w:rsid w:val="002313A2"/>
    <w:rsid w:val="00231513"/>
    <w:rsid w:val="00231FC7"/>
    <w:rsid w:val="00232612"/>
    <w:rsid w:val="00232930"/>
    <w:rsid w:val="00232A95"/>
    <w:rsid w:val="00232C3F"/>
    <w:rsid w:val="00232DD9"/>
    <w:rsid w:val="0023308F"/>
    <w:rsid w:val="0023314A"/>
    <w:rsid w:val="00233403"/>
    <w:rsid w:val="00233440"/>
    <w:rsid w:val="00233D0E"/>
    <w:rsid w:val="00234C37"/>
    <w:rsid w:val="00234E13"/>
    <w:rsid w:val="00236450"/>
    <w:rsid w:val="0023765A"/>
    <w:rsid w:val="00237921"/>
    <w:rsid w:val="00240059"/>
    <w:rsid w:val="00240342"/>
    <w:rsid w:val="00241311"/>
    <w:rsid w:val="0024131F"/>
    <w:rsid w:val="002418E8"/>
    <w:rsid w:val="00241E72"/>
    <w:rsid w:val="00242E22"/>
    <w:rsid w:val="0024336B"/>
    <w:rsid w:val="00243B84"/>
    <w:rsid w:val="00244194"/>
    <w:rsid w:val="002441BB"/>
    <w:rsid w:val="0024424F"/>
    <w:rsid w:val="00244ABB"/>
    <w:rsid w:val="00244D28"/>
    <w:rsid w:val="00245689"/>
    <w:rsid w:val="00245720"/>
    <w:rsid w:val="00245A6F"/>
    <w:rsid w:val="00245D24"/>
    <w:rsid w:val="00245FD5"/>
    <w:rsid w:val="0024667D"/>
    <w:rsid w:val="002468D6"/>
    <w:rsid w:val="002477DF"/>
    <w:rsid w:val="002516FA"/>
    <w:rsid w:val="00251AD6"/>
    <w:rsid w:val="00252C17"/>
    <w:rsid w:val="0025307F"/>
    <w:rsid w:val="00253163"/>
    <w:rsid w:val="0025469D"/>
    <w:rsid w:val="002551BD"/>
    <w:rsid w:val="002568D0"/>
    <w:rsid w:val="002575E0"/>
    <w:rsid w:val="0026095C"/>
    <w:rsid w:val="00260AEE"/>
    <w:rsid w:val="00260BCE"/>
    <w:rsid w:val="002621A6"/>
    <w:rsid w:val="00262661"/>
    <w:rsid w:val="00262712"/>
    <w:rsid w:val="00262D9D"/>
    <w:rsid w:val="002632DF"/>
    <w:rsid w:val="00263946"/>
    <w:rsid w:val="002640BA"/>
    <w:rsid w:val="00264B7D"/>
    <w:rsid w:val="00264CF2"/>
    <w:rsid w:val="00264E3E"/>
    <w:rsid w:val="00265B6B"/>
    <w:rsid w:val="002667A8"/>
    <w:rsid w:val="00267587"/>
    <w:rsid w:val="002675C8"/>
    <w:rsid w:val="00267682"/>
    <w:rsid w:val="00267760"/>
    <w:rsid w:val="00270B1A"/>
    <w:rsid w:val="00271589"/>
    <w:rsid w:val="00271AD8"/>
    <w:rsid w:val="002729F1"/>
    <w:rsid w:val="00273177"/>
    <w:rsid w:val="0027455B"/>
    <w:rsid w:val="00275016"/>
    <w:rsid w:val="00275074"/>
    <w:rsid w:val="002763E9"/>
    <w:rsid w:val="00276573"/>
    <w:rsid w:val="00276736"/>
    <w:rsid w:val="00276F4E"/>
    <w:rsid w:val="0027773D"/>
    <w:rsid w:val="002815FA"/>
    <w:rsid w:val="00281DEC"/>
    <w:rsid w:val="002824C2"/>
    <w:rsid w:val="00284E32"/>
    <w:rsid w:val="002851EB"/>
    <w:rsid w:val="00285510"/>
    <w:rsid w:val="00285BD1"/>
    <w:rsid w:val="00285DE2"/>
    <w:rsid w:val="0028616D"/>
    <w:rsid w:val="00286965"/>
    <w:rsid w:val="0029136E"/>
    <w:rsid w:val="002919B6"/>
    <w:rsid w:val="00291F2B"/>
    <w:rsid w:val="00292399"/>
    <w:rsid w:val="00294445"/>
    <w:rsid w:val="00294B4D"/>
    <w:rsid w:val="0029537E"/>
    <w:rsid w:val="0029580F"/>
    <w:rsid w:val="002960D5"/>
    <w:rsid w:val="00296A3E"/>
    <w:rsid w:val="00297926"/>
    <w:rsid w:val="00297AF8"/>
    <w:rsid w:val="002A02C9"/>
    <w:rsid w:val="002A1062"/>
    <w:rsid w:val="002A16B1"/>
    <w:rsid w:val="002A1DC7"/>
    <w:rsid w:val="002A2012"/>
    <w:rsid w:val="002A2413"/>
    <w:rsid w:val="002A2F5E"/>
    <w:rsid w:val="002A352A"/>
    <w:rsid w:val="002A364A"/>
    <w:rsid w:val="002A5EC6"/>
    <w:rsid w:val="002A607D"/>
    <w:rsid w:val="002A7A13"/>
    <w:rsid w:val="002B132E"/>
    <w:rsid w:val="002B1499"/>
    <w:rsid w:val="002B1507"/>
    <w:rsid w:val="002B1DF1"/>
    <w:rsid w:val="002B27FA"/>
    <w:rsid w:val="002B2813"/>
    <w:rsid w:val="002B2D29"/>
    <w:rsid w:val="002B3B31"/>
    <w:rsid w:val="002B3BBD"/>
    <w:rsid w:val="002B4FA7"/>
    <w:rsid w:val="002B75BC"/>
    <w:rsid w:val="002C0002"/>
    <w:rsid w:val="002C00AC"/>
    <w:rsid w:val="002C062F"/>
    <w:rsid w:val="002C0C4B"/>
    <w:rsid w:val="002C1EEA"/>
    <w:rsid w:val="002C2D60"/>
    <w:rsid w:val="002C43E4"/>
    <w:rsid w:val="002C448F"/>
    <w:rsid w:val="002C47AD"/>
    <w:rsid w:val="002C4C43"/>
    <w:rsid w:val="002C5510"/>
    <w:rsid w:val="002C6034"/>
    <w:rsid w:val="002C635B"/>
    <w:rsid w:val="002C7276"/>
    <w:rsid w:val="002C770F"/>
    <w:rsid w:val="002C7CFF"/>
    <w:rsid w:val="002D0BC6"/>
    <w:rsid w:val="002D12DB"/>
    <w:rsid w:val="002D17C5"/>
    <w:rsid w:val="002D1E36"/>
    <w:rsid w:val="002D2134"/>
    <w:rsid w:val="002D277F"/>
    <w:rsid w:val="002D365F"/>
    <w:rsid w:val="002D4CA2"/>
    <w:rsid w:val="002D51DF"/>
    <w:rsid w:val="002D6892"/>
    <w:rsid w:val="002D68C2"/>
    <w:rsid w:val="002D7C86"/>
    <w:rsid w:val="002E0692"/>
    <w:rsid w:val="002E1293"/>
    <w:rsid w:val="002E1D74"/>
    <w:rsid w:val="002E2943"/>
    <w:rsid w:val="002E2CF1"/>
    <w:rsid w:val="002E3259"/>
    <w:rsid w:val="002E34AF"/>
    <w:rsid w:val="002E4AAC"/>
    <w:rsid w:val="002E53DE"/>
    <w:rsid w:val="002E563B"/>
    <w:rsid w:val="002E5746"/>
    <w:rsid w:val="002E62C2"/>
    <w:rsid w:val="002E62D2"/>
    <w:rsid w:val="002E734F"/>
    <w:rsid w:val="002E74AF"/>
    <w:rsid w:val="002E758C"/>
    <w:rsid w:val="002F1038"/>
    <w:rsid w:val="002F13C9"/>
    <w:rsid w:val="002F1987"/>
    <w:rsid w:val="002F22FF"/>
    <w:rsid w:val="002F239B"/>
    <w:rsid w:val="002F2D8F"/>
    <w:rsid w:val="002F3646"/>
    <w:rsid w:val="002F5BE4"/>
    <w:rsid w:val="002F5D93"/>
    <w:rsid w:val="002F613F"/>
    <w:rsid w:val="002F62DF"/>
    <w:rsid w:val="002F6498"/>
    <w:rsid w:val="002F695B"/>
    <w:rsid w:val="002F7128"/>
    <w:rsid w:val="002F72DA"/>
    <w:rsid w:val="002F76B1"/>
    <w:rsid w:val="002F7CDC"/>
    <w:rsid w:val="002F7D66"/>
    <w:rsid w:val="002F7DBE"/>
    <w:rsid w:val="002FD911"/>
    <w:rsid w:val="00300019"/>
    <w:rsid w:val="0030090B"/>
    <w:rsid w:val="00302AE8"/>
    <w:rsid w:val="00302BB1"/>
    <w:rsid w:val="003030F0"/>
    <w:rsid w:val="0030404B"/>
    <w:rsid w:val="003040A3"/>
    <w:rsid w:val="00304210"/>
    <w:rsid w:val="003048D7"/>
    <w:rsid w:val="00304A1B"/>
    <w:rsid w:val="00304AD2"/>
    <w:rsid w:val="00304EAA"/>
    <w:rsid w:val="00305297"/>
    <w:rsid w:val="003062E6"/>
    <w:rsid w:val="003068B6"/>
    <w:rsid w:val="003071F6"/>
    <w:rsid w:val="00307FE0"/>
    <w:rsid w:val="003107EB"/>
    <w:rsid w:val="00310A35"/>
    <w:rsid w:val="00310E66"/>
    <w:rsid w:val="00311C08"/>
    <w:rsid w:val="00312503"/>
    <w:rsid w:val="003125E0"/>
    <w:rsid w:val="00312ECE"/>
    <w:rsid w:val="0031393C"/>
    <w:rsid w:val="00313CB0"/>
    <w:rsid w:val="00313F96"/>
    <w:rsid w:val="00314B0A"/>
    <w:rsid w:val="003150CE"/>
    <w:rsid w:val="00315AAB"/>
    <w:rsid w:val="003175E1"/>
    <w:rsid w:val="00320299"/>
    <w:rsid w:val="00321154"/>
    <w:rsid w:val="003211B0"/>
    <w:rsid w:val="00321EDA"/>
    <w:rsid w:val="0032227C"/>
    <w:rsid w:val="003224AA"/>
    <w:rsid w:val="003224E7"/>
    <w:rsid w:val="00324119"/>
    <w:rsid w:val="003249A1"/>
    <w:rsid w:val="00324CBF"/>
    <w:rsid w:val="00325D7A"/>
    <w:rsid w:val="00326145"/>
    <w:rsid w:val="00327163"/>
    <w:rsid w:val="00327305"/>
    <w:rsid w:val="003273C5"/>
    <w:rsid w:val="00327531"/>
    <w:rsid w:val="00330187"/>
    <w:rsid w:val="00331C77"/>
    <w:rsid w:val="00331DB6"/>
    <w:rsid w:val="00331F96"/>
    <w:rsid w:val="00332B55"/>
    <w:rsid w:val="00332CE9"/>
    <w:rsid w:val="003336B9"/>
    <w:rsid w:val="00334095"/>
    <w:rsid w:val="0033476C"/>
    <w:rsid w:val="00335EA8"/>
    <w:rsid w:val="003363DD"/>
    <w:rsid w:val="00337810"/>
    <w:rsid w:val="00337C2A"/>
    <w:rsid w:val="00340361"/>
    <w:rsid w:val="00340795"/>
    <w:rsid w:val="0034111C"/>
    <w:rsid w:val="00341DDC"/>
    <w:rsid w:val="00341E60"/>
    <w:rsid w:val="0034217F"/>
    <w:rsid w:val="00342AD2"/>
    <w:rsid w:val="00343954"/>
    <w:rsid w:val="0034402E"/>
    <w:rsid w:val="00345405"/>
    <w:rsid w:val="00345DDD"/>
    <w:rsid w:val="003468CA"/>
    <w:rsid w:val="00346D80"/>
    <w:rsid w:val="00346FED"/>
    <w:rsid w:val="0035097F"/>
    <w:rsid w:val="00351559"/>
    <w:rsid w:val="00351E01"/>
    <w:rsid w:val="00352502"/>
    <w:rsid w:val="00352968"/>
    <w:rsid w:val="0035298B"/>
    <w:rsid w:val="00352D21"/>
    <w:rsid w:val="0035443D"/>
    <w:rsid w:val="00354AA2"/>
    <w:rsid w:val="00354FEE"/>
    <w:rsid w:val="00355916"/>
    <w:rsid w:val="00356275"/>
    <w:rsid w:val="00356C0B"/>
    <w:rsid w:val="00356FF1"/>
    <w:rsid w:val="00357B9C"/>
    <w:rsid w:val="00357D01"/>
    <w:rsid w:val="0036070A"/>
    <w:rsid w:val="00361344"/>
    <w:rsid w:val="00361412"/>
    <w:rsid w:val="00361431"/>
    <w:rsid w:val="003615CA"/>
    <w:rsid w:val="00363311"/>
    <w:rsid w:val="003636B8"/>
    <w:rsid w:val="00363B2C"/>
    <w:rsid w:val="003642A6"/>
    <w:rsid w:val="00364763"/>
    <w:rsid w:val="00365C3D"/>
    <w:rsid w:val="00366278"/>
    <w:rsid w:val="00366C1B"/>
    <w:rsid w:val="00367337"/>
    <w:rsid w:val="00367367"/>
    <w:rsid w:val="003676D1"/>
    <w:rsid w:val="00367FD8"/>
    <w:rsid w:val="0037004E"/>
    <w:rsid w:val="00370B63"/>
    <w:rsid w:val="00370FCC"/>
    <w:rsid w:val="003711AF"/>
    <w:rsid w:val="0037145D"/>
    <w:rsid w:val="00372F19"/>
    <w:rsid w:val="003735C6"/>
    <w:rsid w:val="00374309"/>
    <w:rsid w:val="0037430C"/>
    <w:rsid w:val="00374848"/>
    <w:rsid w:val="00374F81"/>
    <w:rsid w:val="003757A1"/>
    <w:rsid w:val="00375D09"/>
    <w:rsid w:val="003762DC"/>
    <w:rsid w:val="0037630F"/>
    <w:rsid w:val="0037739D"/>
    <w:rsid w:val="0037751C"/>
    <w:rsid w:val="00377AD6"/>
    <w:rsid w:val="0038038F"/>
    <w:rsid w:val="00380B66"/>
    <w:rsid w:val="00380F3F"/>
    <w:rsid w:val="00381953"/>
    <w:rsid w:val="00382232"/>
    <w:rsid w:val="00382873"/>
    <w:rsid w:val="00382F1A"/>
    <w:rsid w:val="00383282"/>
    <w:rsid w:val="0038333B"/>
    <w:rsid w:val="00383422"/>
    <w:rsid w:val="00383658"/>
    <w:rsid w:val="0038412E"/>
    <w:rsid w:val="00384C48"/>
    <w:rsid w:val="00386053"/>
    <w:rsid w:val="0038771D"/>
    <w:rsid w:val="00390935"/>
    <w:rsid w:val="0039147E"/>
    <w:rsid w:val="003919D0"/>
    <w:rsid w:val="00392491"/>
    <w:rsid w:val="003932AA"/>
    <w:rsid w:val="003935B0"/>
    <w:rsid w:val="00393E44"/>
    <w:rsid w:val="00394301"/>
    <w:rsid w:val="0039747B"/>
    <w:rsid w:val="00397AB6"/>
    <w:rsid w:val="00397ACA"/>
    <w:rsid w:val="00397C9D"/>
    <w:rsid w:val="003A0D87"/>
    <w:rsid w:val="003A10C3"/>
    <w:rsid w:val="003A190E"/>
    <w:rsid w:val="003A2658"/>
    <w:rsid w:val="003A2CD3"/>
    <w:rsid w:val="003A3ABF"/>
    <w:rsid w:val="003A495D"/>
    <w:rsid w:val="003A4A40"/>
    <w:rsid w:val="003A4B90"/>
    <w:rsid w:val="003A4C7C"/>
    <w:rsid w:val="003A4DBF"/>
    <w:rsid w:val="003A5611"/>
    <w:rsid w:val="003A5844"/>
    <w:rsid w:val="003A597F"/>
    <w:rsid w:val="003A71A8"/>
    <w:rsid w:val="003A71D2"/>
    <w:rsid w:val="003A78E6"/>
    <w:rsid w:val="003A7C24"/>
    <w:rsid w:val="003B00CA"/>
    <w:rsid w:val="003B030B"/>
    <w:rsid w:val="003B0432"/>
    <w:rsid w:val="003B0821"/>
    <w:rsid w:val="003B0BE9"/>
    <w:rsid w:val="003B0F4B"/>
    <w:rsid w:val="003B2876"/>
    <w:rsid w:val="003B2E9B"/>
    <w:rsid w:val="003B2F8D"/>
    <w:rsid w:val="003B3752"/>
    <w:rsid w:val="003B3C64"/>
    <w:rsid w:val="003B3DDF"/>
    <w:rsid w:val="003B4822"/>
    <w:rsid w:val="003B4FAA"/>
    <w:rsid w:val="003B547A"/>
    <w:rsid w:val="003B6577"/>
    <w:rsid w:val="003B6EC0"/>
    <w:rsid w:val="003B75B9"/>
    <w:rsid w:val="003C087B"/>
    <w:rsid w:val="003C0CCA"/>
    <w:rsid w:val="003C0DA2"/>
    <w:rsid w:val="003C1A18"/>
    <w:rsid w:val="003C1F63"/>
    <w:rsid w:val="003C3114"/>
    <w:rsid w:val="003C5C41"/>
    <w:rsid w:val="003C669D"/>
    <w:rsid w:val="003C6877"/>
    <w:rsid w:val="003C6F0B"/>
    <w:rsid w:val="003C7062"/>
    <w:rsid w:val="003C7461"/>
    <w:rsid w:val="003D0788"/>
    <w:rsid w:val="003D0A78"/>
    <w:rsid w:val="003D116D"/>
    <w:rsid w:val="003D132A"/>
    <w:rsid w:val="003D1517"/>
    <w:rsid w:val="003D1D50"/>
    <w:rsid w:val="003D232D"/>
    <w:rsid w:val="003D286B"/>
    <w:rsid w:val="003D2938"/>
    <w:rsid w:val="003D3F36"/>
    <w:rsid w:val="003D3FBA"/>
    <w:rsid w:val="003D402B"/>
    <w:rsid w:val="003D54B0"/>
    <w:rsid w:val="003D62FA"/>
    <w:rsid w:val="003D764F"/>
    <w:rsid w:val="003E0042"/>
    <w:rsid w:val="003E0667"/>
    <w:rsid w:val="003E0BCE"/>
    <w:rsid w:val="003E13E0"/>
    <w:rsid w:val="003E1660"/>
    <w:rsid w:val="003E1CD1"/>
    <w:rsid w:val="003E2A2D"/>
    <w:rsid w:val="003E47D4"/>
    <w:rsid w:val="003E4B20"/>
    <w:rsid w:val="003E50B9"/>
    <w:rsid w:val="003E64A9"/>
    <w:rsid w:val="003E7905"/>
    <w:rsid w:val="003F0336"/>
    <w:rsid w:val="003F2CC6"/>
    <w:rsid w:val="003F3FCC"/>
    <w:rsid w:val="003F5547"/>
    <w:rsid w:val="003F5C40"/>
    <w:rsid w:val="003F5EE7"/>
    <w:rsid w:val="003F625B"/>
    <w:rsid w:val="003F6E12"/>
    <w:rsid w:val="003F6F8B"/>
    <w:rsid w:val="003F7141"/>
    <w:rsid w:val="003F75ED"/>
    <w:rsid w:val="004002B7"/>
    <w:rsid w:val="0040061E"/>
    <w:rsid w:val="0040067D"/>
    <w:rsid w:val="00400F31"/>
    <w:rsid w:val="004023BA"/>
    <w:rsid w:val="004030D8"/>
    <w:rsid w:val="004042CD"/>
    <w:rsid w:val="0040473B"/>
    <w:rsid w:val="00405AD4"/>
    <w:rsid w:val="00406A66"/>
    <w:rsid w:val="00406B4D"/>
    <w:rsid w:val="0040734F"/>
    <w:rsid w:val="00407AA8"/>
    <w:rsid w:val="00407ED7"/>
    <w:rsid w:val="0041127E"/>
    <w:rsid w:val="00411B1D"/>
    <w:rsid w:val="00412E9B"/>
    <w:rsid w:val="00413DC2"/>
    <w:rsid w:val="0041443C"/>
    <w:rsid w:val="004144C8"/>
    <w:rsid w:val="0041488F"/>
    <w:rsid w:val="004154B6"/>
    <w:rsid w:val="004154F7"/>
    <w:rsid w:val="00416028"/>
    <w:rsid w:val="004162DA"/>
    <w:rsid w:val="004165F9"/>
    <w:rsid w:val="00416D44"/>
    <w:rsid w:val="004176FF"/>
    <w:rsid w:val="00417A1E"/>
    <w:rsid w:val="00417C69"/>
    <w:rsid w:val="00420E0E"/>
    <w:rsid w:val="00421A27"/>
    <w:rsid w:val="00421D0A"/>
    <w:rsid w:val="004226C3"/>
    <w:rsid w:val="004238D8"/>
    <w:rsid w:val="00423EC0"/>
    <w:rsid w:val="004241C5"/>
    <w:rsid w:val="00424FA7"/>
    <w:rsid w:val="00425664"/>
    <w:rsid w:val="00425D2C"/>
    <w:rsid w:val="00426A87"/>
    <w:rsid w:val="00427007"/>
    <w:rsid w:val="004309D8"/>
    <w:rsid w:val="004313D1"/>
    <w:rsid w:val="0043210B"/>
    <w:rsid w:val="00432110"/>
    <w:rsid w:val="00432865"/>
    <w:rsid w:val="004328EE"/>
    <w:rsid w:val="00432CB5"/>
    <w:rsid w:val="00433EBE"/>
    <w:rsid w:val="00434406"/>
    <w:rsid w:val="00440FED"/>
    <w:rsid w:val="004412A7"/>
    <w:rsid w:val="00441B92"/>
    <w:rsid w:val="004434F5"/>
    <w:rsid w:val="00443A9F"/>
    <w:rsid w:val="0044474B"/>
    <w:rsid w:val="00445FF7"/>
    <w:rsid w:val="00446D8F"/>
    <w:rsid w:val="004508A8"/>
    <w:rsid w:val="00450D0C"/>
    <w:rsid w:val="00450EB3"/>
    <w:rsid w:val="00452CA7"/>
    <w:rsid w:val="00452DF8"/>
    <w:rsid w:val="00453341"/>
    <w:rsid w:val="00453B5E"/>
    <w:rsid w:val="004540E6"/>
    <w:rsid w:val="00454423"/>
    <w:rsid w:val="004545C6"/>
    <w:rsid w:val="00454870"/>
    <w:rsid w:val="00454DCA"/>
    <w:rsid w:val="00454E26"/>
    <w:rsid w:val="00456544"/>
    <w:rsid w:val="00456649"/>
    <w:rsid w:val="004567B7"/>
    <w:rsid w:val="00456856"/>
    <w:rsid w:val="004571D0"/>
    <w:rsid w:val="004571EF"/>
    <w:rsid w:val="0046047A"/>
    <w:rsid w:val="00461210"/>
    <w:rsid w:val="004613DF"/>
    <w:rsid w:val="004614AC"/>
    <w:rsid w:val="00461700"/>
    <w:rsid w:val="00461AAC"/>
    <w:rsid w:val="00461EB5"/>
    <w:rsid w:val="004623D8"/>
    <w:rsid w:val="00462490"/>
    <w:rsid w:val="00462AC9"/>
    <w:rsid w:val="00463428"/>
    <w:rsid w:val="00463DC3"/>
    <w:rsid w:val="00465299"/>
    <w:rsid w:val="0046679B"/>
    <w:rsid w:val="00466A0F"/>
    <w:rsid w:val="00466C1B"/>
    <w:rsid w:val="0046729B"/>
    <w:rsid w:val="0046795B"/>
    <w:rsid w:val="004708C0"/>
    <w:rsid w:val="0047115F"/>
    <w:rsid w:val="004715CB"/>
    <w:rsid w:val="00471863"/>
    <w:rsid w:val="00472E11"/>
    <w:rsid w:val="00473777"/>
    <w:rsid w:val="00473A14"/>
    <w:rsid w:val="004745A9"/>
    <w:rsid w:val="00474617"/>
    <w:rsid w:val="00474871"/>
    <w:rsid w:val="00474CA8"/>
    <w:rsid w:val="00474E43"/>
    <w:rsid w:val="00476A55"/>
    <w:rsid w:val="00477032"/>
    <w:rsid w:val="0048076D"/>
    <w:rsid w:val="004812B9"/>
    <w:rsid w:val="0048134D"/>
    <w:rsid w:val="004813B4"/>
    <w:rsid w:val="00481624"/>
    <w:rsid w:val="00481765"/>
    <w:rsid w:val="00481D90"/>
    <w:rsid w:val="00482700"/>
    <w:rsid w:val="00482CD4"/>
    <w:rsid w:val="00483261"/>
    <w:rsid w:val="0048328A"/>
    <w:rsid w:val="00484377"/>
    <w:rsid w:val="00484E27"/>
    <w:rsid w:val="00485B23"/>
    <w:rsid w:val="00485B50"/>
    <w:rsid w:val="00485B56"/>
    <w:rsid w:val="00485CEF"/>
    <w:rsid w:val="00486635"/>
    <w:rsid w:val="004874E4"/>
    <w:rsid w:val="0049070D"/>
    <w:rsid w:val="00490A39"/>
    <w:rsid w:val="00490E82"/>
    <w:rsid w:val="00491793"/>
    <w:rsid w:val="00491BE4"/>
    <w:rsid w:val="00491DB2"/>
    <w:rsid w:val="00491E0E"/>
    <w:rsid w:val="00492877"/>
    <w:rsid w:val="00492C2F"/>
    <w:rsid w:val="00494A9C"/>
    <w:rsid w:val="00495BA6"/>
    <w:rsid w:val="00496DC2"/>
    <w:rsid w:val="00496E75"/>
    <w:rsid w:val="004A014C"/>
    <w:rsid w:val="004A0AA8"/>
    <w:rsid w:val="004A0E06"/>
    <w:rsid w:val="004A1FE4"/>
    <w:rsid w:val="004A2103"/>
    <w:rsid w:val="004A2CA9"/>
    <w:rsid w:val="004A33EF"/>
    <w:rsid w:val="004A34C9"/>
    <w:rsid w:val="004A3CB5"/>
    <w:rsid w:val="004A537D"/>
    <w:rsid w:val="004A61C0"/>
    <w:rsid w:val="004A67F0"/>
    <w:rsid w:val="004A6A11"/>
    <w:rsid w:val="004A71C3"/>
    <w:rsid w:val="004A7769"/>
    <w:rsid w:val="004A7E53"/>
    <w:rsid w:val="004B1A65"/>
    <w:rsid w:val="004B23AD"/>
    <w:rsid w:val="004B2965"/>
    <w:rsid w:val="004B3265"/>
    <w:rsid w:val="004B4224"/>
    <w:rsid w:val="004B4297"/>
    <w:rsid w:val="004B4467"/>
    <w:rsid w:val="004B4647"/>
    <w:rsid w:val="004B467F"/>
    <w:rsid w:val="004B4BB7"/>
    <w:rsid w:val="004B5609"/>
    <w:rsid w:val="004B6B25"/>
    <w:rsid w:val="004B7455"/>
    <w:rsid w:val="004B74FF"/>
    <w:rsid w:val="004B7CE4"/>
    <w:rsid w:val="004C0401"/>
    <w:rsid w:val="004C0C49"/>
    <w:rsid w:val="004C1096"/>
    <w:rsid w:val="004C183D"/>
    <w:rsid w:val="004C2488"/>
    <w:rsid w:val="004C34F0"/>
    <w:rsid w:val="004C375D"/>
    <w:rsid w:val="004C394F"/>
    <w:rsid w:val="004C3EC7"/>
    <w:rsid w:val="004C3EEE"/>
    <w:rsid w:val="004C483D"/>
    <w:rsid w:val="004C4D15"/>
    <w:rsid w:val="004C4D8E"/>
    <w:rsid w:val="004C5413"/>
    <w:rsid w:val="004C6DA5"/>
    <w:rsid w:val="004C6E1A"/>
    <w:rsid w:val="004C795A"/>
    <w:rsid w:val="004C7BFE"/>
    <w:rsid w:val="004C7F93"/>
    <w:rsid w:val="004D07BA"/>
    <w:rsid w:val="004D1D48"/>
    <w:rsid w:val="004D2629"/>
    <w:rsid w:val="004D26B8"/>
    <w:rsid w:val="004D2A75"/>
    <w:rsid w:val="004D2C2C"/>
    <w:rsid w:val="004D2D53"/>
    <w:rsid w:val="004D38C2"/>
    <w:rsid w:val="004D41DC"/>
    <w:rsid w:val="004D4654"/>
    <w:rsid w:val="004D4FBD"/>
    <w:rsid w:val="004D4FC0"/>
    <w:rsid w:val="004D5CE7"/>
    <w:rsid w:val="004D6381"/>
    <w:rsid w:val="004D74D1"/>
    <w:rsid w:val="004D7DA8"/>
    <w:rsid w:val="004E10CD"/>
    <w:rsid w:val="004E1401"/>
    <w:rsid w:val="004E1F39"/>
    <w:rsid w:val="004E2892"/>
    <w:rsid w:val="004E362B"/>
    <w:rsid w:val="004E3681"/>
    <w:rsid w:val="004E3D74"/>
    <w:rsid w:val="004E5371"/>
    <w:rsid w:val="004E59FE"/>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777"/>
    <w:rsid w:val="004F6D99"/>
    <w:rsid w:val="00500572"/>
    <w:rsid w:val="00500701"/>
    <w:rsid w:val="005012B1"/>
    <w:rsid w:val="00501304"/>
    <w:rsid w:val="00501425"/>
    <w:rsid w:val="0050318B"/>
    <w:rsid w:val="00503B83"/>
    <w:rsid w:val="00503CF2"/>
    <w:rsid w:val="00503E1C"/>
    <w:rsid w:val="00504311"/>
    <w:rsid w:val="0050431E"/>
    <w:rsid w:val="0050485C"/>
    <w:rsid w:val="00504AC6"/>
    <w:rsid w:val="00504D75"/>
    <w:rsid w:val="00504DAB"/>
    <w:rsid w:val="00505190"/>
    <w:rsid w:val="00505631"/>
    <w:rsid w:val="00505D51"/>
    <w:rsid w:val="00506912"/>
    <w:rsid w:val="00506C99"/>
    <w:rsid w:val="00507242"/>
    <w:rsid w:val="0050739F"/>
    <w:rsid w:val="00510ABC"/>
    <w:rsid w:val="00511079"/>
    <w:rsid w:val="00511411"/>
    <w:rsid w:val="00511CDF"/>
    <w:rsid w:val="00512577"/>
    <w:rsid w:val="00512829"/>
    <w:rsid w:val="005131A4"/>
    <w:rsid w:val="00513839"/>
    <w:rsid w:val="005139DC"/>
    <w:rsid w:val="00513AB8"/>
    <w:rsid w:val="00513DEF"/>
    <w:rsid w:val="0051423C"/>
    <w:rsid w:val="005148D4"/>
    <w:rsid w:val="00514C91"/>
    <w:rsid w:val="005153CE"/>
    <w:rsid w:val="00515FC6"/>
    <w:rsid w:val="00516241"/>
    <w:rsid w:val="00516987"/>
    <w:rsid w:val="00516FD9"/>
    <w:rsid w:val="0051701F"/>
    <w:rsid w:val="0051791D"/>
    <w:rsid w:val="00520D6D"/>
    <w:rsid w:val="005212FD"/>
    <w:rsid w:val="00521425"/>
    <w:rsid w:val="00521684"/>
    <w:rsid w:val="00523B2C"/>
    <w:rsid w:val="00523E75"/>
    <w:rsid w:val="005243E0"/>
    <w:rsid w:val="005256F3"/>
    <w:rsid w:val="00525B99"/>
    <w:rsid w:val="005265A3"/>
    <w:rsid w:val="00526783"/>
    <w:rsid w:val="005268D3"/>
    <w:rsid w:val="0052773A"/>
    <w:rsid w:val="00527FB1"/>
    <w:rsid w:val="00530423"/>
    <w:rsid w:val="0053107E"/>
    <w:rsid w:val="005312CB"/>
    <w:rsid w:val="0053162F"/>
    <w:rsid w:val="00531777"/>
    <w:rsid w:val="00531A07"/>
    <w:rsid w:val="00532447"/>
    <w:rsid w:val="0053281C"/>
    <w:rsid w:val="00532AD0"/>
    <w:rsid w:val="0053311D"/>
    <w:rsid w:val="00533B93"/>
    <w:rsid w:val="005340C9"/>
    <w:rsid w:val="00536698"/>
    <w:rsid w:val="005375FE"/>
    <w:rsid w:val="00537889"/>
    <w:rsid w:val="0053791F"/>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6B0"/>
    <w:rsid w:val="005518ED"/>
    <w:rsid w:val="00551A1C"/>
    <w:rsid w:val="00552093"/>
    <w:rsid w:val="00554035"/>
    <w:rsid w:val="00554C49"/>
    <w:rsid w:val="00554E06"/>
    <w:rsid w:val="00554E4B"/>
    <w:rsid w:val="0055519C"/>
    <w:rsid w:val="00555C30"/>
    <w:rsid w:val="00555F67"/>
    <w:rsid w:val="00556AF6"/>
    <w:rsid w:val="00556E32"/>
    <w:rsid w:val="00557D0E"/>
    <w:rsid w:val="005601A0"/>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29A"/>
    <w:rsid w:val="0057185C"/>
    <w:rsid w:val="00571CA8"/>
    <w:rsid w:val="00572947"/>
    <w:rsid w:val="0057307B"/>
    <w:rsid w:val="00573138"/>
    <w:rsid w:val="005734A7"/>
    <w:rsid w:val="005746C4"/>
    <w:rsid w:val="00574B50"/>
    <w:rsid w:val="00577835"/>
    <w:rsid w:val="00577D79"/>
    <w:rsid w:val="00580793"/>
    <w:rsid w:val="00580A1F"/>
    <w:rsid w:val="00580CFC"/>
    <w:rsid w:val="005811CC"/>
    <w:rsid w:val="00581470"/>
    <w:rsid w:val="00581B62"/>
    <w:rsid w:val="00581BAD"/>
    <w:rsid w:val="00582087"/>
    <w:rsid w:val="0058265C"/>
    <w:rsid w:val="00582734"/>
    <w:rsid w:val="00582999"/>
    <w:rsid w:val="00582A01"/>
    <w:rsid w:val="00582E4F"/>
    <w:rsid w:val="00582F21"/>
    <w:rsid w:val="005831DD"/>
    <w:rsid w:val="00583894"/>
    <w:rsid w:val="00584320"/>
    <w:rsid w:val="00584D6D"/>
    <w:rsid w:val="00585484"/>
    <w:rsid w:val="00585557"/>
    <w:rsid w:val="00587229"/>
    <w:rsid w:val="00587503"/>
    <w:rsid w:val="00587F7F"/>
    <w:rsid w:val="005905FA"/>
    <w:rsid w:val="005909F4"/>
    <w:rsid w:val="00590E8D"/>
    <w:rsid w:val="00591229"/>
    <w:rsid w:val="0059128A"/>
    <w:rsid w:val="00591511"/>
    <w:rsid w:val="00591E50"/>
    <w:rsid w:val="005922F7"/>
    <w:rsid w:val="00592C28"/>
    <w:rsid w:val="00592CDA"/>
    <w:rsid w:val="0059331A"/>
    <w:rsid w:val="005938E6"/>
    <w:rsid w:val="00593A72"/>
    <w:rsid w:val="00595A8C"/>
    <w:rsid w:val="00595C2C"/>
    <w:rsid w:val="00596180"/>
    <w:rsid w:val="00596BBA"/>
    <w:rsid w:val="00596E1E"/>
    <w:rsid w:val="00597386"/>
    <w:rsid w:val="005975C4"/>
    <w:rsid w:val="00597CAB"/>
    <w:rsid w:val="00597ED8"/>
    <w:rsid w:val="005A035B"/>
    <w:rsid w:val="005A0DE8"/>
    <w:rsid w:val="005A17AE"/>
    <w:rsid w:val="005A272E"/>
    <w:rsid w:val="005A2B20"/>
    <w:rsid w:val="005A34D5"/>
    <w:rsid w:val="005A3943"/>
    <w:rsid w:val="005A480F"/>
    <w:rsid w:val="005A4904"/>
    <w:rsid w:val="005A515A"/>
    <w:rsid w:val="005A5C5B"/>
    <w:rsid w:val="005A5D83"/>
    <w:rsid w:val="005A704D"/>
    <w:rsid w:val="005A72A6"/>
    <w:rsid w:val="005B13C5"/>
    <w:rsid w:val="005B1A05"/>
    <w:rsid w:val="005B355B"/>
    <w:rsid w:val="005B3C6D"/>
    <w:rsid w:val="005B4045"/>
    <w:rsid w:val="005B42A1"/>
    <w:rsid w:val="005B5D98"/>
    <w:rsid w:val="005B609E"/>
    <w:rsid w:val="005B6DF6"/>
    <w:rsid w:val="005B7469"/>
    <w:rsid w:val="005B7B7D"/>
    <w:rsid w:val="005C1948"/>
    <w:rsid w:val="005C1D4A"/>
    <w:rsid w:val="005C22F9"/>
    <w:rsid w:val="005C263C"/>
    <w:rsid w:val="005C2679"/>
    <w:rsid w:val="005C26EE"/>
    <w:rsid w:val="005C298C"/>
    <w:rsid w:val="005C345E"/>
    <w:rsid w:val="005C519A"/>
    <w:rsid w:val="005C5870"/>
    <w:rsid w:val="005C77C4"/>
    <w:rsid w:val="005D059A"/>
    <w:rsid w:val="005D07C5"/>
    <w:rsid w:val="005D180D"/>
    <w:rsid w:val="005D1F40"/>
    <w:rsid w:val="005D21B7"/>
    <w:rsid w:val="005D2DAD"/>
    <w:rsid w:val="005D3F1A"/>
    <w:rsid w:val="005D4302"/>
    <w:rsid w:val="005D5A20"/>
    <w:rsid w:val="005D786C"/>
    <w:rsid w:val="005E00E5"/>
    <w:rsid w:val="005E0148"/>
    <w:rsid w:val="005E049F"/>
    <w:rsid w:val="005E0BB6"/>
    <w:rsid w:val="005E262A"/>
    <w:rsid w:val="005E2D80"/>
    <w:rsid w:val="005E3073"/>
    <w:rsid w:val="005E316A"/>
    <w:rsid w:val="005E462A"/>
    <w:rsid w:val="005E47EC"/>
    <w:rsid w:val="005E5CCD"/>
    <w:rsid w:val="005E7088"/>
    <w:rsid w:val="005E7E1B"/>
    <w:rsid w:val="005F0108"/>
    <w:rsid w:val="005F0291"/>
    <w:rsid w:val="005F0ECC"/>
    <w:rsid w:val="005F21A5"/>
    <w:rsid w:val="005F2470"/>
    <w:rsid w:val="005F28C6"/>
    <w:rsid w:val="005F2A17"/>
    <w:rsid w:val="005F3F08"/>
    <w:rsid w:val="005F3F16"/>
    <w:rsid w:val="005F502E"/>
    <w:rsid w:val="005F52CC"/>
    <w:rsid w:val="005F5D7C"/>
    <w:rsid w:val="005F5E6F"/>
    <w:rsid w:val="005F681C"/>
    <w:rsid w:val="005F68D3"/>
    <w:rsid w:val="005F6BD4"/>
    <w:rsid w:val="005F7188"/>
    <w:rsid w:val="005F759A"/>
    <w:rsid w:val="005F7985"/>
    <w:rsid w:val="00600CCC"/>
    <w:rsid w:val="00600CEB"/>
    <w:rsid w:val="00602298"/>
    <w:rsid w:val="00602A78"/>
    <w:rsid w:val="00602A84"/>
    <w:rsid w:val="00602AA1"/>
    <w:rsid w:val="00602E8C"/>
    <w:rsid w:val="00603123"/>
    <w:rsid w:val="0060321D"/>
    <w:rsid w:val="006036F4"/>
    <w:rsid w:val="00604121"/>
    <w:rsid w:val="00604367"/>
    <w:rsid w:val="006044BE"/>
    <w:rsid w:val="0060475F"/>
    <w:rsid w:val="006047DF"/>
    <w:rsid w:val="00604804"/>
    <w:rsid w:val="00604DE1"/>
    <w:rsid w:val="006050D6"/>
    <w:rsid w:val="006060C2"/>
    <w:rsid w:val="00606A26"/>
    <w:rsid w:val="00607D81"/>
    <w:rsid w:val="00610507"/>
    <w:rsid w:val="00610747"/>
    <w:rsid w:val="00610E03"/>
    <w:rsid w:val="00610FBD"/>
    <w:rsid w:val="0061111C"/>
    <w:rsid w:val="0061176E"/>
    <w:rsid w:val="0061215A"/>
    <w:rsid w:val="0061370C"/>
    <w:rsid w:val="00613E97"/>
    <w:rsid w:val="00613EA5"/>
    <w:rsid w:val="00614CD1"/>
    <w:rsid w:val="00614FE3"/>
    <w:rsid w:val="006150C7"/>
    <w:rsid w:val="006151F2"/>
    <w:rsid w:val="0061567B"/>
    <w:rsid w:val="00615AC8"/>
    <w:rsid w:val="0062005F"/>
    <w:rsid w:val="0062152A"/>
    <w:rsid w:val="00623583"/>
    <w:rsid w:val="0062462F"/>
    <w:rsid w:val="00624BA1"/>
    <w:rsid w:val="0062576D"/>
    <w:rsid w:val="0062661B"/>
    <w:rsid w:val="00627832"/>
    <w:rsid w:val="00630118"/>
    <w:rsid w:val="00630514"/>
    <w:rsid w:val="006306AD"/>
    <w:rsid w:val="00630AB7"/>
    <w:rsid w:val="006310AE"/>
    <w:rsid w:val="00631762"/>
    <w:rsid w:val="0063198E"/>
    <w:rsid w:val="00631FEE"/>
    <w:rsid w:val="00632196"/>
    <w:rsid w:val="00632BA2"/>
    <w:rsid w:val="00632F3C"/>
    <w:rsid w:val="00633084"/>
    <w:rsid w:val="00633BF2"/>
    <w:rsid w:val="00633F67"/>
    <w:rsid w:val="006345C3"/>
    <w:rsid w:val="0063530F"/>
    <w:rsid w:val="006362F9"/>
    <w:rsid w:val="006369A9"/>
    <w:rsid w:val="006373CD"/>
    <w:rsid w:val="006374D3"/>
    <w:rsid w:val="00637A1A"/>
    <w:rsid w:val="00637C12"/>
    <w:rsid w:val="00641283"/>
    <w:rsid w:val="006413CF"/>
    <w:rsid w:val="00641413"/>
    <w:rsid w:val="00641465"/>
    <w:rsid w:val="0064165D"/>
    <w:rsid w:val="00641933"/>
    <w:rsid w:val="00642E8C"/>
    <w:rsid w:val="006433BD"/>
    <w:rsid w:val="00643554"/>
    <w:rsid w:val="00643562"/>
    <w:rsid w:val="00643784"/>
    <w:rsid w:val="00643C73"/>
    <w:rsid w:val="00644186"/>
    <w:rsid w:val="00644A21"/>
    <w:rsid w:val="00645C9F"/>
    <w:rsid w:val="00646305"/>
    <w:rsid w:val="00646864"/>
    <w:rsid w:val="00646A6C"/>
    <w:rsid w:val="00646B52"/>
    <w:rsid w:val="006475E6"/>
    <w:rsid w:val="0065062B"/>
    <w:rsid w:val="006508B9"/>
    <w:rsid w:val="00650CA1"/>
    <w:rsid w:val="0065143C"/>
    <w:rsid w:val="00651854"/>
    <w:rsid w:val="00651991"/>
    <w:rsid w:val="00652578"/>
    <w:rsid w:val="00653885"/>
    <w:rsid w:val="006539E8"/>
    <w:rsid w:val="00656307"/>
    <w:rsid w:val="006565D8"/>
    <w:rsid w:val="00656795"/>
    <w:rsid w:val="00656B96"/>
    <w:rsid w:val="00656F79"/>
    <w:rsid w:val="0065736B"/>
    <w:rsid w:val="006578E4"/>
    <w:rsid w:val="00657AE5"/>
    <w:rsid w:val="0066039D"/>
    <w:rsid w:val="00660574"/>
    <w:rsid w:val="006619B0"/>
    <w:rsid w:val="00662012"/>
    <w:rsid w:val="00662543"/>
    <w:rsid w:val="006626D0"/>
    <w:rsid w:val="006628E9"/>
    <w:rsid w:val="00662D91"/>
    <w:rsid w:val="0066340C"/>
    <w:rsid w:val="006641F4"/>
    <w:rsid w:val="00664E8C"/>
    <w:rsid w:val="00665F7C"/>
    <w:rsid w:val="0066699A"/>
    <w:rsid w:val="00666DFC"/>
    <w:rsid w:val="00666EBB"/>
    <w:rsid w:val="0066779E"/>
    <w:rsid w:val="00667FAF"/>
    <w:rsid w:val="0067096D"/>
    <w:rsid w:val="00670AF4"/>
    <w:rsid w:val="006719E0"/>
    <w:rsid w:val="0067202C"/>
    <w:rsid w:val="0067269D"/>
    <w:rsid w:val="00672988"/>
    <w:rsid w:val="00672C64"/>
    <w:rsid w:val="00674CA6"/>
    <w:rsid w:val="00674E6A"/>
    <w:rsid w:val="0067539E"/>
    <w:rsid w:val="006758B3"/>
    <w:rsid w:val="00675CF4"/>
    <w:rsid w:val="00676A64"/>
    <w:rsid w:val="00677925"/>
    <w:rsid w:val="006779BF"/>
    <w:rsid w:val="00677B4C"/>
    <w:rsid w:val="00677F94"/>
    <w:rsid w:val="00680F46"/>
    <w:rsid w:val="0068118E"/>
    <w:rsid w:val="00681FDC"/>
    <w:rsid w:val="00682B53"/>
    <w:rsid w:val="00682F27"/>
    <w:rsid w:val="00684B92"/>
    <w:rsid w:val="006853C3"/>
    <w:rsid w:val="006859DB"/>
    <w:rsid w:val="0068678D"/>
    <w:rsid w:val="006872DC"/>
    <w:rsid w:val="00687488"/>
    <w:rsid w:val="006904ED"/>
    <w:rsid w:val="00690E2E"/>
    <w:rsid w:val="006915D7"/>
    <w:rsid w:val="00692814"/>
    <w:rsid w:val="006932E7"/>
    <w:rsid w:val="00693347"/>
    <w:rsid w:val="0069334C"/>
    <w:rsid w:val="006934D5"/>
    <w:rsid w:val="006952DD"/>
    <w:rsid w:val="00696231"/>
    <w:rsid w:val="00696CB3"/>
    <w:rsid w:val="00696D63"/>
    <w:rsid w:val="006977DD"/>
    <w:rsid w:val="006A032F"/>
    <w:rsid w:val="006A0763"/>
    <w:rsid w:val="006A0818"/>
    <w:rsid w:val="006A08BC"/>
    <w:rsid w:val="006A0BD9"/>
    <w:rsid w:val="006A0DD3"/>
    <w:rsid w:val="006A146E"/>
    <w:rsid w:val="006A1BEB"/>
    <w:rsid w:val="006A2B6E"/>
    <w:rsid w:val="006A3022"/>
    <w:rsid w:val="006A41AE"/>
    <w:rsid w:val="006A4856"/>
    <w:rsid w:val="006A5474"/>
    <w:rsid w:val="006A564B"/>
    <w:rsid w:val="006A573C"/>
    <w:rsid w:val="006A6BC8"/>
    <w:rsid w:val="006B05B5"/>
    <w:rsid w:val="006B0709"/>
    <w:rsid w:val="006B1545"/>
    <w:rsid w:val="006B1B2A"/>
    <w:rsid w:val="006B23B9"/>
    <w:rsid w:val="006B2DA7"/>
    <w:rsid w:val="006B2F4D"/>
    <w:rsid w:val="006B306B"/>
    <w:rsid w:val="006B3682"/>
    <w:rsid w:val="006B36A0"/>
    <w:rsid w:val="006B3974"/>
    <w:rsid w:val="006B48CB"/>
    <w:rsid w:val="006B4B3E"/>
    <w:rsid w:val="006B564D"/>
    <w:rsid w:val="006B63FC"/>
    <w:rsid w:val="006B70E8"/>
    <w:rsid w:val="006B7757"/>
    <w:rsid w:val="006C1445"/>
    <w:rsid w:val="006C1C38"/>
    <w:rsid w:val="006C314C"/>
    <w:rsid w:val="006C3AB0"/>
    <w:rsid w:val="006C4F54"/>
    <w:rsid w:val="006C4FC1"/>
    <w:rsid w:val="006C51A5"/>
    <w:rsid w:val="006C529D"/>
    <w:rsid w:val="006C52F5"/>
    <w:rsid w:val="006C53D0"/>
    <w:rsid w:val="006C54AB"/>
    <w:rsid w:val="006C5677"/>
    <w:rsid w:val="006C6798"/>
    <w:rsid w:val="006C6AD7"/>
    <w:rsid w:val="006C6DF7"/>
    <w:rsid w:val="006D0C12"/>
    <w:rsid w:val="006D0E6B"/>
    <w:rsid w:val="006D2146"/>
    <w:rsid w:val="006D28DC"/>
    <w:rsid w:val="006D2DC9"/>
    <w:rsid w:val="006D632E"/>
    <w:rsid w:val="006E022A"/>
    <w:rsid w:val="006E094A"/>
    <w:rsid w:val="006E1035"/>
    <w:rsid w:val="006E12B1"/>
    <w:rsid w:val="006E13D1"/>
    <w:rsid w:val="006E2105"/>
    <w:rsid w:val="006E2867"/>
    <w:rsid w:val="006E34DD"/>
    <w:rsid w:val="006E4254"/>
    <w:rsid w:val="006E4D0C"/>
    <w:rsid w:val="006E4D1B"/>
    <w:rsid w:val="006E4EA1"/>
    <w:rsid w:val="006E4EED"/>
    <w:rsid w:val="006E5388"/>
    <w:rsid w:val="006E581C"/>
    <w:rsid w:val="006E5B78"/>
    <w:rsid w:val="006E6079"/>
    <w:rsid w:val="006E67BA"/>
    <w:rsid w:val="006E699D"/>
    <w:rsid w:val="006E6BA3"/>
    <w:rsid w:val="006E6C1B"/>
    <w:rsid w:val="006F00FA"/>
    <w:rsid w:val="006F0BDE"/>
    <w:rsid w:val="006F1116"/>
    <w:rsid w:val="006F218C"/>
    <w:rsid w:val="006F2654"/>
    <w:rsid w:val="006F2B96"/>
    <w:rsid w:val="006F3196"/>
    <w:rsid w:val="006F3C54"/>
    <w:rsid w:val="006F418C"/>
    <w:rsid w:val="006F48E3"/>
    <w:rsid w:val="006F4F39"/>
    <w:rsid w:val="006F5E64"/>
    <w:rsid w:val="006F5FC1"/>
    <w:rsid w:val="006F60DE"/>
    <w:rsid w:val="006F65FB"/>
    <w:rsid w:val="006F7914"/>
    <w:rsid w:val="006F7C0B"/>
    <w:rsid w:val="006F7E46"/>
    <w:rsid w:val="00700AB4"/>
    <w:rsid w:val="00700FCA"/>
    <w:rsid w:val="007015C6"/>
    <w:rsid w:val="00701645"/>
    <w:rsid w:val="00701BBC"/>
    <w:rsid w:val="00701D0B"/>
    <w:rsid w:val="00702D5A"/>
    <w:rsid w:val="00702EF7"/>
    <w:rsid w:val="00703571"/>
    <w:rsid w:val="00703856"/>
    <w:rsid w:val="00703989"/>
    <w:rsid w:val="007042E9"/>
    <w:rsid w:val="0070444E"/>
    <w:rsid w:val="00704495"/>
    <w:rsid w:val="007063F8"/>
    <w:rsid w:val="007108D3"/>
    <w:rsid w:val="00710D55"/>
    <w:rsid w:val="0071118B"/>
    <w:rsid w:val="00711C66"/>
    <w:rsid w:val="00711E13"/>
    <w:rsid w:val="00712799"/>
    <w:rsid w:val="00712EAA"/>
    <w:rsid w:val="00712EDA"/>
    <w:rsid w:val="007136D0"/>
    <w:rsid w:val="00714DFA"/>
    <w:rsid w:val="00715166"/>
    <w:rsid w:val="007155A9"/>
    <w:rsid w:val="007158E1"/>
    <w:rsid w:val="00715B77"/>
    <w:rsid w:val="00715DBA"/>
    <w:rsid w:val="0071625B"/>
    <w:rsid w:val="00716716"/>
    <w:rsid w:val="00716AA6"/>
    <w:rsid w:val="0071705B"/>
    <w:rsid w:val="007178C3"/>
    <w:rsid w:val="00717988"/>
    <w:rsid w:val="00720505"/>
    <w:rsid w:val="0072067B"/>
    <w:rsid w:val="00720CCC"/>
    <w:rsid w:val="007224D0"/>
    <w:rsid w:val="007236A3"/>
    <w:rsid w:val="007239B6"/>
    <w:rsid w:val="00723A62"/>
    <w:rsid w:val="00723BF3"/>
    <w:rsid w:val="007240E1"/>
    <w:rsid w:val="0072490A"/>
    <w:rsid w:val="00724B64"/>
    <w:rsid w:val="0072517D"/>
    <w:rsid w:val="007259F5"/>
    <w:rsid w:val="007267DC"/>
    <w:rsid w:val="00726878"/>
    <w:rsid w:val="007268AE"/>
    <w:rsid w:val="007307DE"/>
    <w:rsid w:val="0073124A"/>
    <w:rsid w:val="00731B79"/>
    <w:rsid w:val="00731B98"/>
    <w:rsid w:val="007320A2"/>
    <w:rsid w:val="007327CE"/>
    <w:rsid w:val="00733385"/>
    <w:rsid w:val="00733893"/>
    <w:rsid w:val="00734A05"/>
    <w:rsid w:val="00734A21"/>
    <w:rsid w:val="00734BF8"/>
    <w:rsid w:val="00734FE8"/>
    <w:rsid w:val="00735B14"/>
    <w:rsid w:val="00735C6F"/>
    <w:rsid w:val="00735C77"/>
    <w:rsid w:val="007369C4"/>
    <w:rsid w:val="007370D9"/>
    <w:rsid w:val="00737A31"/>
    <w:rsid w:val="007421D9"/>
    <w:rsid w:val="00742A6A"/>
    <w:rsid w:val="00742B44"/>
    <w:rsid w:val="00744496"/>
    <w:rsid w:val="007449E1"/>
    <w:rsid w:val="0074656E"/>
    <w:rsid w:val="007472D5"/>
    <w:rsid w:val="007473C8"/>
    <w:rsid w:val="00750BAC"/>
    <w:rsid w:val="00752B03"/>
    <w:rsid w:val="00753076"/>
    <w:rsid w:val="00753454"/>
    <w:rsid w:val="00753BB5"/>
    <w:rsid w:val="007544F1"/>
    <w:rsid w:val="00755452"/>
    <w:rsid w:val="00755E4A"/>
    <w:rsid w:val="00756832"/>
    <w:rsid w:val="00756B44"/>
    <w:rsid w:val="00757F0B"/>
    <w:rsid w:val="007626D0"/>
    <w:rsid w:val="007637BF"/>
    <w:rsid w:val="0076439F"/>
    <w:rsid w:val="007651CA"/>
    <w:rsid w:val="00767519"/>
    <w:rsid w:val="00767C14"/>
    <w:rsid w:val="007701CC"/>
    <w:rsid w:val="00770374"/>
    <w:rsid w:val="007704E1"/>
    <w:rsid w:val="00770E5C"/>
    <w:rsid w:val="00772569"/>
    <w:rsid w:val="00772E2E"/>
    <w:rsid w:val="00772E8C"/>
    <w:rsid w:val="00772FDB"/>
    <w:rsid w:val="0077316B"/>
    <w:rsid w:val="007736D3"/>
    <w:rsid w:val="0077500F"/>
    <w:rsid w:val="0077548E"/>
    <w:rsid w:val="007759F3"/>
    <w:rsid w:val="00777315"/>
    <w:rsid w:val="007802E4"/>
    <w:rsid w:val="00780919"/>
    <w:rsid w:val="00781589"/>
    <w:rsid w:val="007820D0"/>
    <w:rsid w:val="007824D0"/>
    <w:rsid w:val="007826C8"/>
    <w:rsid w:val="00783657"/>
    <w:rsid w:val="007837ED"/>
    <w:rsid w:val="007838A9"/>
    <w:rsid w:val="007838EF"/>
    <w:rsid w:val="00783B7C"/>
    <w:rsid w:val="00784190"/>
    <w:rsid w:val="0078457B"/>
    <w:rsid w:val="00784756"/>
    <w:rsid w:val="00784FE7"/>
    <w:rsid w:val="007851EA"/>
    <w:rsid w:val="0078539D"/>
    <w:rsid w:val="007856C1"/>
    <w:rsid w:val="00785B0F"/>
    <w:rsid w:val="00787051"/>
    <w:rsid w:val="00787536"/>
    <w:rsid w:val="0079018D"/>
    <w:rsid w:val="007901DC"/>
    <w:rsid w:val="00791A00"/>
    <w:rsid w:val="00791DDB"/>
    <w:rsid w:val="00792CEE"/>
    <w:rsid w:val="007936A8"/>
    <w:rsid w:val="007962B4"/>
    <w:rsid w:val="00796F15"/>
    <w:rsid w:val="00797AA9"/>
    <w:rsid w:val="00797E22"/>
    <w:rsid w:val="007A071E"/>
    <w:rsid w:val="007A138F"/>
    <w:rsid w:val="007A1640"/>
    <w:rsid w:val="007A16A3"/>
    <w:rsid w:val="007A1AE4"/>
    <w:rsid w:val="007A2579"/>
    <w:rsid w:val="007A39DF"/>
    <w:rsid w:val="007A3B29"/>
    <w:rsid w:val="007A43ED"/>
    <w:rsid w:val="007A4BDD"/>
    <w:rsid w:val="007A4E10"/>
    <w:rsid w:val="007A56AA"/>
    <w:rsid w:val="007A6CFD"/>
    <w:rsid w:val="007A72EE"/>
    <w:rsid w:val="007A771C"/>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7A2"/>
    <w:rsid w:val="007C3E01"/>
    <w:rsid w:val="007C4B0F"/>
    <w:rsid w:val="007C4DAD"/>
    <w:rsid w:val="007C540E"/>
    <w:rsid w:val="007C5830"/>
    <w:rsid w:val="007C599E"/>
    <w:rsid w:val="007C5DB8"/>
    <w:rsid w:val="007C5DCE"/>
    <w:rsid w:val="007C6CA2"/>
    <w:rsid w:val="007C6D27"/>
    <w:rsid w:val="007D05B2"/>
    <w:rsid w:val="007D05FA"/>
    <w:rsid w:val="007D0C0B"/>
    <w:rsid w:val="007D0C44"/>
    <w:rsid w:val="007D1972"/>
    <w:rsid w:val="007D1D52"/>
    <w:rsid w:val="007D1F33"/>
    <w:rsid w:val="007D29F9"/>
    <w:rsid w:val="007D3307"/>
    <w:rsid w:val="007D54F8"/>
    <w:rsid w:val="007D5E27"/>
    <w:rsid w:val="007D6F64"/>
    <w:rsid w:val="007E1782"/>
    <w:rsid w:val="007E239A"/>
    <w:rsid w:val="007E25AB"/>
    <w:rsid w:val="007E2F41"/>
    <w:rsid w:val="007E3C4D"/>
    <w:rsid w:val="007E44FC"/>
    <w:rsid w:val="007E5AC2"/>
    <w:rsid w:val="007E63D8"/>
    <w:rsid w:val="007E6DFA"/>
    <w:rsid w:val="007E79C5"/>
    <w:rsid w:val="007F0E58"/>
    <w:rsid w:val="007F2845"/>
    <w:rsid w:val="007F2A69"/>
    <w:rsid w:val="007F38A2"/>
    <w:rsid w:val="007F43BC"/>
    <w:rsid w:val="007F4740"/>
    <w:rsid w:val="008006C6"/>
    <w:rsid w:val="00800C52"/>
    <w:rsid w:val="0080153E"/>
    <w:rsid w:val="00801846"/>
    <w:rsid w:val="008018C8"/>
    <w:rsid w:val="0080263A"/>
    <w:rsid w:val="0080329D"/>
    <w:rsid w:val="00803B47"/>
    <w:rsid w:val="008055A9"/>
    <w:rsid w:val="008055C4"/>
    <w:rsid w:val="00806B71"/>
    <w:rsid w:val="0080742D"/>
    <w:rsid w:val="008100AC"/>
    <w:rsid w:val="0081074F"/>
    <w:rsid w:val="00810C05"/>
    <w:rsid w:val="0081151E"/>
    <w:rsid w:val="00812498"/>
    <w:rsid w:val="008127E6"/>
    <w:rsid w:val="0081336E"/>
    <w:rsid w:val="008133E9"/>
    <w:rsid w:val="00813892"/>
    <w:rsid w:val="00813928"/>
    <w:rsid w:val="00813F1C"/>
    <w:rsid w:val="00814A71"/>
    <w:rsid w:val="008154EC"/>
    <w:rsid w:val="008165E5"/>
    <w:rsid w:val="0081DC6C"/>
    <w:rsid w:val="00820DC7"/>
    <w:rsid w:val="00820FFB"/>
    <w:rsid w:val="008211FD"/>
    <w:rsid w:val="00821698"/>
    <w:rsid w:val="00821A5B"/>
    <w:rsid w:val="00822157"/>
    <w:rsid w:val="008221FE"/>
    <w:rsid w:val="0082236E"/>
    <w:rsid w:val="00822BF5"/>
    <w:rsid w:val="00824894"/>
    <w:rsid w:val="00825366"/>
    <w:rsid w:val="00825E84"/>
    <w:rsid w:val="00826117"/>
    <w:rsid w:val="00826A58"/>
    <w:rsid w:val="00826C7B"/>
    <w:rsid w:val="00826DD9"/>
    <w:rsid w:val="00826E01"/>
    <w:rsid w:val="008277A8"/>
    <w:rsid w:val="008278B6"/>
    <w:rsid w:val="00827B83"/>
    <w:rsid w:val="0083079F"/>
    <w:rsid w:val="008307ED"/>
    <w:rsid w:val="00830B3B"/>
    <w:rsid w:val="0083350F"/>
    <w:rsid w:val="00833776"/>
    <w:rsid w:val="00834358"/>
    <w:rsid w:val="008346BD"/>
    <w:rsid w:val="00834923"/>
    <w:rsid w:val="008359EB"/>
    <w:rsid w:val="00836B7A"/>
    <w:rsid w:val="00836DEE"/>
    <w:rsid w:val="00837B90"/>
    <w:rsid w:val="008409AA"/>
    <w:rsid w:val="00840FB8"/>
    <w:rsid w:val="00841924"/>
    <w:rsid w:val="00841FC5"/>
    <w:rsid w:val="00842E0C"/>
    <w:rsid w:val="0084301D"/>
    <w:rsid w:val="00843A7A"/>
    <w:rsid w:val="008447F5"/>
    <w:rsid w:val="0084481C"/>
    <w:rsid w:val="00846114"/>
    <w:rsid w:val="00846292"/>
    <w:rsid w:val="00846F39"/>
    <w:rsid w:val="0084714C"/>
    <w:rsid w:val="008506E1"/>
    <w:rsid w:val="00850D15"/>
    <w:rsid w:val="00850D96"/>
    <w:rsid w:val="008515EE"/>
    <w:rsid w:val="00851A8E"/>
    <w:rsid w:val="00851EC7"/>
    <w:rsid w:val="008528D3"/>
    <w:rsid w:val="00852B23"/>
    <w:rsid w:val="00853CC2"/>
    <w:rsid w:val="00853D6C"/>
    <w:rsid w:val="008543D8"/>
    <w:rsid w:val="00854553"/>
    <w:rsid w:val="00855B86"/>
    <w:rsid w:val="00856192"/>
    <w:rsid w:val="00856D47"/>
    <w:rsid w:val="00860874"/>
    <w:rsid w:val="008609A3"/>
    <w:rsid w:val="00862008"/>
    <w:rsid w:val="00862720"/>
    <w:rsid w:val="008628C8"/>
    <w:rsid w:val="00862B2A"/>
    <w:rsid w:val="00862DAA"/>
    <w:rsid w:val="008630B9"/>
    <w:rsid w:val="00863F37"/>
    <w:rsid w:val="0086406B"/>
    <w:rsid w:val="00864C8C"/>
    <w:rsid w:val="008655A0"/>
    <w:rsid w:val="008655F8"/>
    <w:rsid w:val="008659FB"/>
    <w:rsid w:val="0086709D"/>
    <w:rsid w:val="00867651"/>
    <w:rsid w:val="00867B5A"/>
    <w:rsid w:val="0087036D"/>
    <w:rsid w:val="00874009"/>
    <w:rsid w:val="00874158"/>
    <w:rsid w:val="008743D9"/>
    <w:rsid w:val="008743F3"/>
    <w:rsid w:val="0087444A"/>
    <w:rsid w:val="00874458"/>
    <w:rsid w:val="00875139"/>
    <w:rsid w:val="00875410"/>
    <w:rsid w:val="00876539"/>
    <w:rsid w:val="00877DA5"/>
    <w:rsid w:val="00880EDF"/>
    <w:rsid w:val="008811FD"/>
    <w:rsid w:val="00882DE6"/>
    <w:rsid w:val="00883A20"/>
    <w:rsid w:val="00883D4D"/>
    <w:rsid w:val="00884B59"/>
    <w:rsid w:val="008850BA"/>
    <w:rsid w:val="00885580"/>
    <w:rsid w:val="00885876"/>
    <w:rsid w:val="00886185"/>
    <w:rsid w:val="008861D9"/>
    <w:rsid w:val="0088638C"/>
    <w:rsid w:val="00886EDF"/>
    <w:rsid w:val="00887042"/>
    <w:rsid w:val="00887989"/>
    <w:rsid w:val="00887F37"/>
    <w:rsid w:val="00887FDD"/>
    <w:rsid w:val="008908E5"/>
    <w:rsid w:val="00891216"/>
    <w:rsid w:val="00891D6D"/>
    <w:rsid w:val="008922AA"/>
    <w:rsid w:val="008925E9"/>
    <w:rsid w:val="00892A97"/>
    <w:rsid w:val="00893DCF"/>
    <w:rsid w:val="008941B1"/>
    <w:rsid w:val="00894B58"/>
    <w:rsid w:val="00894FDC"/>
    <w:rsid w:val="008957D3"/>
    <w:rsid w:val="00896414"/>
    <w:rsid w:val="008969FC"/>
    <w:rsid w:val="0089716F"/>
    <w:rsid w:val="0089793E"/>
    <w:rsid w:val="00897C71"/>
    <w:rsid w:val="008A0F54"/>
    <w:rsid w:val="008A16F9"/>
    <w:rsid w:val="008A170F"/>
    <w:rsid w:val="008A1D3E"/>
    <w:rsid w:val="008A3038"/>
    <w:rsid w:val="008A3E58"/>
    <w:rsid w:val="008A4B16"/>
    <w:rsid w:val="008A4D63"/>
    <w:rsid w:val="008A4E11"/>
    <w:rsid w:val="008A6D62"/>
    <w:rsid w:val="008B13E9"/>
    <w:rsid w:val="008B1A56"/>
    <w:rsid w:val="008B1EB5"/>
    <w:rsid w:val="008B2257"/>
    <w:rsid w:val="008B2436"/>
    <w:rsid w:val="008B3B51"/>
    <w:rsid w:val="008B4057"/>
    <w:rsid w:val="008B4145"/>
    <w:rsid w:val="008B497C"/>
    <w:rsid w:val="008B4987"/>
    <w:rsid w:val="008B5071"/>
    <w:rsid w:val="008B51E9"/>
    <w:rsid w:val="008B5290"/>
    <w:rsid w:val="008B53C9"/>
    <w:rsid w:val="008B56B6"/>
    <w:rsid w:val="008B678B"/>
    <w:rsid w:val="008B6A40"/>
    <w:rsid w:val="008B72EC"/>
    <w:rsid w:val="008C0C80"/>
    <w:rsid w:val="008C243F"/>
    <w:rsid w:val="008C25E5"/>
    <w:rsid w:val="008C2CFD"/>
    <w:rsid w:val="008C3741"/>
    <w:rsid w:val="008C3FDC"/>
    <w:rsid w:val="008C402F"/>
    <w:rsid w:val="008C47AD"/>
    <w:rsid w:val="008C4ED6"/>
    <w:rsid w:val="008C5160"/>
    <w:rsid w:val="008C5CAE"/>
    <w:rsid w:val="008C5F46"/>
    <w:rsid w:val="008C603A"/>
    <w:rsid w:val="008C71C8"/>
    <w:rsid w:val="008C72CE"/>
    <w:rsid w:val="008D167D"/>
    <w:rsid w:val="008D2D5A"/>
    <w:rsid w:val="008D3116"/>
    <w:rsid w:val="008D470E"/>
    <w:rsid w:val="008D492A"/>
    <w:rsid w:val="008D4AC5"/>
    <w:rsid w:val="008D4B58"/>
    <w:rsid w:val="008D4B7F"/>
    <w:rsid w:val="008D4B8A"/>
    <w:rsid w:val="008D52EA"/>
    <w:rsid w:val="008D612E"/>
    <w:rsid w:val="008D6541"/>
    <w:rsid w:val="008D67D2"/>
    <w:rsid w:val="008D7D7B"/>
    <w:rsid w:val="008E0F52"/>
    <w:rsid w:val="008E216C"/>
    <w:rsid w:val="008E220A"/>
    <w:rsid w:val="008E2316"/>
    <w:rsid w:val="008E3063"/>
    <w:rsid w:val="008E3281"/>
    <w:rsid w:val="008E34BE"/>
    <w:rsid w:val="008E351A"/>
    <w:rsid w:val="008E3AA8"/>
    <w:rsid w:val="008E3E57"/>
    <w:rsid w:val="008E42CE"/>
    <w:rsid w:val="008E42F4"/>
    <w:rsid w:val="008E4333"/>
    <w:rsid w:val="008E4A31"/>
    <w:rsid w:val="008E5657"/>
    <w:rsid w:val="008E5E51"/>
    <w:rsid w:val="008E73F5"/>
    <w:rsid w:val="008E7CC2"/>
    <w:rsid w:val="008F00DB"/>
    <w:rsid w:val="008F0554"/>
    <w:rsid w:val="008F1264"/>
    <w:rsid w:val="008F2908"/>
    <w:rsid w:val="008F47C6"/>
    <w:rsid w:val="008F56E7"/>
    <w:rsid w:val="008F6647"/>
    <w:rsid w:val="008F700E"/>
    <w:rsid w:val="00900343"/>
    <w:rsid w:val="009006A2"/>
    <w:rsid w:val="0090102B"/>
    <w:rsid w:val="00901448"/>
    <w:rsid w:val="009027F0"/>
    <w:rsid w:val="009036BC"/>
    <w:rsid w:val="00903D30"/>
    <w:rsid w:val="00904414"/>
    <w:rsid w:val="0090474F"/>
    <w:rsid w:val="00905197"/>
    <w:rsid w:val="00905AAF"/>
    <w:rsid w:val="00905AFC"/>
    <w:rsid w:val="00905C47"/>
    <w:rsid w:val="00906379"/>
    <w:rsid w:val="00906A8C"/>
    <w:rsid w:val="009101EA"/>
    <w:rsid w:val="009106FC"/>
    <w:rsid w:val="00910867"/>
    <w:rsid w:val="009118BB"/>
    <w:rsid w:val="0091191F"/>
    <w:rsid w:val="00911E7D"/>
    <w:rsid w:val="009120A9"/>
    <w:rsid w:val="009134C3"/>
    <w:rsid w:val="009149B1"/>
    <w:rsid w:val="00915453"/>
    <w:rsid w:val="00915B81"/>
    <w:rsid w:val="00915BA9"/>
    <w:rsid w:val="00915D6B"/>
    <w:rsid w:val="009160DF"/>
    <w:rsid w:val="009162C7"/>
    <w:rsid w:val="0091675C"/>
    <w:rsid w:val="00916EC2"/>
    <w:rsid w:val="0092036E"/>
    <w:rsid w:val="009213BD"/>
    <w:rsid w:val="009230A6"/>
    <w:rsid w:val="00923704"/>
    <w:rsid w:val="00923C61"/>
    <w:rsid w:val="00924627"/>
    <w:rsid w:val="009250A8"/>
    <w:rsid w:val="0092566D"/>
    <w:rsid w:val="00925BE6"/>
    <w:rsid w:val="00926697"/>
    <w:rsid w:val="00926C76"/>
    <w:rsid w:val="00926F61"/>
    <w:rsid w:val="00926FA9"/>
    <w:rsid w:val="00930ABA"/>
    <w:rsid w:val="0093123D"/>
    <w:rsid w:val="00933040"/>
    <w:rsid w:val="009330E9"/>
    <w:rsid w:val="009331B6"/>
    <w:rsid w:val="00934566"/>
    <w:rsid w:val="00934D97"/>
    <w:rsid w:val="00935D15"/>
    <w:rsid w:val="009403AC"/>
    <w:rsid w:val="0094114A"/>
    <w:rsid w:val="009411FB"/>
    <w:rsid w:val="009414A9"/>
    <w:rsid w:val="00941B71"/>
    <w:rsid w:val="00941DF9"/>
    <w:rsid w:val="009421AD"/>
    <w:rsid w:val="0094221C"/>
    <w:rsid w:val="00943EE7"/>
    <w:rsid w:val="0094409C"/>
    <w:rsid w:val="00944159"/>
    <w:rsid w:val="009449B2"/>
    <w:rsid w:val="00944A82"/>
    <w:rsid w:val="00944BA5"/>
    <w:rsid w:val="00944DD5"/>
    <w:rsid w:val="00944E18"/>
    <w:rsid w:val="00945DD0"/>
    <w:rsid w:val="0094604D"/>
    <w:rsid w:val="00946C4D"/>
    <w:rsid w:val="0095019A"/>
    <w:rsid w:val="00950B18"/>
    <w:rsid w:val="00950E60"/>
    <w:rsid w:val="00951453"/>
    <w:rsid w:val="009515B3"/>
    <w:rsid w:val="0095285B"/>
    <w:rsid w:val="0095397E"/>
    <w:rsid w:val="00953FE9"/>
    <w:rsid w:val="00954417"/>
    <w:rsid w:val="009546D1"/>
    <w:rsid w:val="0095481C"/>
    <w:rsid w:val="0095526F"/>
    <w:rsid w:val="0095569F"/>
    <w:rsid w:val="009567E6"/>
    <w:rsid w:val="00956995"/>
    <w:rsid w:val="00957076"/>
    <w:rsid w:val="00957132"/>
    <w:rsid w:val="009576FD"/>
    <w:rsid w:val="009578EB"/>
    <w:rsid w:val="009578FF"/>
    <w:rsid w:val="00960446"/>
    <w:rsid w:val="009610ED"/>
    <w:rsid w:val="00961EE9"/>
    <w:rsid w:val="009633BB"/>
    <w:rsid w:val="00963A36"/>
    <w:rsid w:val="009643DA"/>
    <w:rsid w:val="0096485F"/>
    <w:rsid w:val="00964966"/>
    <w:rsid w:val="00965970"/>
    <w:rsid w:val="00965C40"/>
    <w:rsid w:val="009666F0"/>
    <w:rsid w:val="00967354"/>
    <w:rsid w:val="00967ED0"/>
    <w:rsid w:val="00967F99"/>
    <w:rsid w:val="00970D1F"/>
    <w:rsid w:val="00970DBE"/>
    <w:rsid w:val="009713BF"/>
    <w:rsid w:val="00971592"/>
    <w:rsid w:val="00971617"/>
    <w:rsid w:val="00971DDF"/>
    <w:rsid w:val="0097225C"/>
    <w:rsid w:val="009731D6"/>
    <w:rsid w:val="00973AC0"/>
    <w:rsid w:val="00973F72"/>
    <w:rsid w:val="00973FC6"/>
    <w:rsid w:val="00974746"/>
    <w:rsid w:val="00974985"/>
    <w:rsid w:val="00974CB1"/>
    <w:rsid w:val="00975119"/>
    <w:rsid w:val="009763ED"/>
    <w:rsid w:val="00976F04"/>
    <w:rsid w:val="009777F4"/>
    <w:rsid w:val="00977AD8"/>
    <w:rsid w:val="00980A10"/>
    <w:rsid w:val="00981130"/>
    <w:rsid w:val="0098289D"/>
    <w:rsid w:val="00983109"/>
    <w:rsid w:val="009835E0"/>
    <w:rsid w:val="00983D46"/>
    <w:rsid w:val="00983DCA"/>
    <w:rsid w:val="0098593A"/>
    <w:rsid w:val="00985EF7"/>
    <w:rsid w:val="00986093"/>
    <w:rsid w:val="00986146"/>
    <w:rsid w:val="0098636D"/>
    <w:rsid w:val="00986CF9"/>
    <w:rsid w:val="00987416"/>
    <w:rsid w:val="00987FDC"/>
    <w:rsid w:val="00990C0E"/>
    <w:rsid w:val="00990D75"/>
    <w:rsid w:val="00991093"/>
    <w:rsid w:val="0099163B"/>
    <w:rsid w:val="00991C36"/>
    <w:rsid w:val="00992343"/>
    <w:rsid w:val="00992373"/>
    <w:rsid w:val="009938B1"/>
    <w:rsid w:val="00993D2E"/>
    <w:rsid w:val="00996258"/>
    <w:rsid w:val="00996306"/>
    <w:rsid w:val="00996744"/>
    <w:rsid w:val="00997C35"/>
    <w:rsid w:val="00997CF4"/>
    <w:rsid w:val="009A05D5"/>
    <w:rsid w:val="009A0C5C"/>
    <w:rsid w:val="009A1169"/>
    <w:rsid w:val="009A164C"/>
    <w:rsid w:val="009A1AAC"/>
    <w:rsid w:val="009A271A"/>
    <w:rsid w:val="009A27C4"/>
    <w:rsid w:val="009A2BB6"/>
    <w:rsid w:val="009A2CB8"/>
    <w:rsid w:val="009A3789"/>
    <w:rsid w:val="009A39E6"/>
    <w:rsid w:val="009A3AEA"/>
    <w:rsid w:val="009A45A2"/>
    <w:rsid w:val="009A5614"/>
    <w:rsid w:val="009A62C2"/>
    <w:rsid w:val="009A68EC"/>
    <w:rsid w:val="009A690E"/>
    <w:rsid w:val="009A6919"/>
    <w:rsid w:val="009A6AC7"/>
    <w:rsid w:val="009B0408"/>
    <w:rsid w:val="009B0843"/>
    <w:rsid w:val="009B0AC5"/>
    <w:rsid w:val="009B0DEE"/>
    <w:rsid w:val="009B1335"/>
    <w:rsid w:val="009B176D"/>
    <w:rsid w:val="009B1E47"/>
    <w:rsid w:val="009B2CED"/>
    <w:rsid w:val="009B3054"/>
    <w:rsid w:val="009B335D"/>
    <w:rsid w:val="009B3485"/>
    <w:rsid w:val="009B3B09"/>
    <w:rsid w:val="009B3C90"/>
    <w:rsid w:val="009B4919"/>
    <w:rsid w:val="009B4E87"/>
    <w:rsid w:val="009B6677"/>
    <w:rsid w:val="009B76E3"/>
    <w:rsid w:val="009B7A72"/>
    <w:rsid w:val="009B7BB8"/>
    <w:rsid w:val="009C014C"/>
    <w:rsid w:val="009C08FB"/>
    <w:rsid w:val="009C0E9B"/>
    <w:rsid w:val="009C126A"/>
    <w:rsid w:val="009C1D4C"/>
    <w:rsid w:val="009C2DD2"/>
    <w:rsid w:val="009C3982"/>
    <w:rsid w:val="009C441F"/>
    <w:rsid w:val="009C4A07"/>
    <w:rsid w:val="009C4B8E"/>
    <w:rsid w:val="009C51D5"/>
    <w:rsid w:val="009C543C"/>
    <w:rsid w:val="009C599A"/>
    <w:rsid w:val="009C5EFF"/>
    <w:rsid w:val="009C614D"/>
    <w:rsid w:val="009C650E"/>
    <w:rsid w:val="009C70DB"/>
    <w:rsid w:val="009C76D1"/>
    <w:rsid w:val="009C774A"/>
    <w:rsid w:val="009D19BC"/>
    <w:rsid w:val="009D2348"/>
    <w:rsid w:val="009D26AF"/>
    <w:rsid w:val="009D2EA8"/>
    <w:rsid w:val="009D2F0C"/>
    <w:rsid w:val="009D31A1"/>
    <w:rsid w:val="009D3306"/>
    <w:rsid w:val="009D345D"/>
    <w:rsid w:val="009D3578"/>
    <w:rsid w:val="009D37FF"/>
    <w:rsid w:val="009D3A5F"/>
    <w:rsid w:val="009D44EC"/>
    <w:rsid w:val="009D4600"/>
    <w:rsid w:val="009D4F88"/>
    <w:rsid w:val="009D5193"/>
    <w:rsid w:val="009D5C32"/>
    <w:rsid w:val="009D5C56"/>
    <w:rsid w:val="009D60D9"/>
    <w:rsid w:val="009D62C1"/>
    <w:rsid w:val="009D6472"/>
    <w:rsid w:val="009D654A"/>
    <w:rsid w:val="009D79F4"/>
    <w:rsid w:val="009D7D19"/>
    <w:rsid w:val="009E126D"/>
    <w:rsid w:val="009E185A"/>
    <w:rsid w:val="009E33D7"/>
    <w:rsid w:val="009E3CD1"/>
    <w:rsid w:val="009E3DE2"/>
    <w:rsid w:val="009E5520"/>
    <w:rsid w:val="009E5AF5"/>
    <w:rsid w:val="009E5C04"/>
    <w:rsid w:val="009E5EB5"/>
    <w:rsid w:val="009E74F0"/>
    <w:rsid w:val="009F0768"/>
    <w:rsid w:val="009F102A"/>
    <w:rsid w:val="009F151C"/>
    <w:rsid w:val="009F1E38"/>
    <w:rsid w:val="009F2673"/>
    <w:rsid w:val="009F2A19"/>
    <w:rsid w:val="009F4D20"/>
    <w:rsid w:val="009F514E"/>
    <w:rsid w:val="009F7867"/>
    <w:rsid w:val="009F7D66"/>
    <w:rsid w:val="00A006E6"/>
    <w:rsid w:val="00A00BD2"/>
    <w:rsid w:val="00A00E56"/>
    <w:rsid w:val="00A027F3"/>
    <w:rsid w:val="00A02C06"/>
    <w:rsid w:val="00A034A7"/>
    <w:rsid w:val="00A035E7"/>
    <w:rsid w:val="00A03978"/>
    <w:rsid w:val="00A03AB1"/>
    <w:rsid w:val="00A04037"/>
    <w:rsid w:val="00A04263"/>
    <w:rsid w:val="00A04D7E"/>
    <w:rsid w:val="00A04F16"/>
    <w:rsid w:val="00A051D9"/>
    <w:rsid w:val="00A05DF3"/>
    <w:rsid w:val="00A07E08"/>
    <w:rsid w:val="00A10D79"/>
    <w:rsid w:val="00A11535"/>
    <w:rsid w:val="00A11E56"/>
    <w:rsid w:val="00A12798"/>
    <w:rsid w:val="00A127C0"/>
    <w:rsid w:val="00A12888"/>
    <w:rsid w:val="00A13A09"/>
    <w:rsid w:val="00A1464C"/>
    <w:rsid w:val="00A14A42"/>
    <w:rsid w:val="00A14D68"/>
    <w:rsid w:val="00A1533B"/>
    <w:rsid w:val="00A153BE"/>
    <w:rsid w:val="00A15DEE"/>
    <w:rsid w:val="00A16462"/>
    <w:rsid w:val="00A167B5"/>
    <w:rsid w:val="00A16DBE"/>
    <w:rsid w:val="00A179B3"/>
    <w:rsid w:val="00A179E0"/>
    <w:rsid w:val="00A17C4F"/>
    <w:rsid w:val="00A20653"/>
    <w:rsid w:val="00A20A39"/>
    <w:rsid w:val="00A238BD"/>
    <w:rsid w:val="00A23DCA"/>
    <w:rsid w:val="00A240D8"/>
    <w:rsid w:val="00A240F8"/>
    <w:rsid w:val="00A243E4"/>
    <w:rsid w:val="00A2459D"/>
    <w:rsid w:val="00A24E23"/>
    <w:rsid w:val="00A2566C"/>
    <w:rsid w:val="00A258EC"/>
    <w:rsid w:val="00A25F05"/>
    <w:rsid w:val="00A25F69"/>
    <w:rsid w:val="00A26361"/>
    <w:rsid w:val="00A26491"/>
    <w:rsid w:val="00A2672F"/>
    <w:rsid w:val="00A26DF0"/>
    <w:rsid w:val="00A27A03"/>
    <w:rsid w:val="00A3017C"/>
    <w:rsid w:val="00A301BA"/>
    <w:rsid w:val="00A30545"/>
    <w:rsid w:val="00A305C5"/>
    <w:rsid w:val="00A30B2D"/>
    <w:rsid w:val="00A311AE"/>
    <w:rsid w:val="00A312A6"/>
    <w:rsid w:val="00A3130E"/>
    <w:rsid w:val="00A3193B"/>
    <w:rsid w:val="00A324CF"/>
    <w:rsid w:val="00A32E8B"/>
    <w:rsid w:val="00A32ED6"/>
    <w:rsid w:val="00A336B7"/>
    <w:rsid w:val="00A33776"/>
    <w:rsid w:val="00A344A5"/>
    <w:rsid w:val="00A346C3"/>
    <w:rsid w:val="00A34D4A"/>
    <w:rsid w:val="00A36155"/>
    <w:rsid w:val="00A3629E"/>
    <w:rsid w:val="00A365AD"/>
    <w:rsid w:val="00A418AD"/>
    <w:rsid w:val="00A42A85"/>
    <w:rsid w:val="00A42D07"/>
    <w:rsid w:val="00A42F27"/>
    <w:rsid w:val="00A43322"/>
    <w:rsid w:val="00A4408A"/>
    <w:rsid w:val="00A44B43"/>
    <w:rsid w:val="00A4503E"/>
    <w:rsid w:val="00A450C0"/>
    <w:rsid w:val="00A45446"/>
    <w:rsid w:val="00A45468"/>
    <w:rsid w:val="00A45960"/>
    <w:rsid w:val="00A46286"/>
    <w:rsid w:val="00A471A8"/>
    <w:rsid w:val="00A4791B"/>
    <w:rsid w:val="00A500BE"/>
    <w:rsid w:val="00A50A48"/>
    <w:rsid w:val="00A51180"/>
    <w:rsid w:val="00A51242"/>
    <w:rsid w:val="00A51522"/>
    <w:rsid w:val="00A51573"/>
    <w:rsid w:val="00A51A5E"/>
    <w:rsid w:val="00A52276"/>
    <w:rsid w:val="00A52895"/>
    <w:rsid w:val="00A52D7D"/>
    <w:rsid w:val="00A531E2"/>
    <w:rsid w:val="00A5342D"/>
    <w:rsid w:val="00A539A5"/>
    <w:rsid w:val="00A53DA0"/>
    <w:rsid w:val="00A5404D"/>
    <w:rsid w:val="00A553AC"/>
    <w:rsid w:val="00A555A7"/>
    <w:rsid w:val="00A555FB"/>
    <w:rsid w:val="00A56EEC"/>
    <w:rsid w:val="00A5765D"/>
    <w:rsid w:val="00A579BD"/>
    <w:rsid w:val="00A607CB"/>
    <w:rsid w:val="00A6103A"/>
    <w:rsid w:val="00A61B8D"/>
    <w:rsid w:val="00A62476"/>
    <w:rsid w:val="00A6351F"/>
    <w:rsid w:val="00A63809"/>
    <w:rsid w:val="00A63B38"/>
    <w:rsid w:val="00A64278"/>
    <w:rsid w:val="00A649C7"/>
    <w:rsid w:val="00A64A6E"/>
    <w:rsid w:val="00A6519F"/>
    <w:rsid w:val="00A656E1"/>
    <w:rsid w:val="00A65A70"/>
    <w:rsid w:val="00A6665F"/>
    <w:rsid w:val="00A66F36"/>
    <w:rsid w:val="00A66FF4"/>
    <w:rsid w:val="00A676D9"/>
    <w:rsid w:val="00A67B8F"/>
    <w:rsid w:val="00A67EFC"/>
    <w:rsid w:val="00A7031E"/>
    <w:rsid w:val="00A7057E"/>
    <w:rsid w:val="00A71140"/>
    <w:rsid w:val="00A71812"/>
    <w:rsid w:val="00A71F47"/>
    <w:rsid w:val="00A7205E"/>
    <w:rsid w:val="00A7354E"/>
    <w:rsid w:val="00A73DC7"/>
    <w:rsid w:val="00A7463A"/>
    <w:rsid w:val="00A74692"/>
    <w:rsid w:val="00A75A52"/>
    <w:rsid w:val="00A7618B"/>
    <w:rsid w:val="00A7640B"/>
    <w:rsid w:val="00A773A8"/>
    <w:rsid w:val="00A7778B"/>
    <w:rsid w:val="00A803BC"/>
    <w:rsid w:val="00A80969"/>
    <w:rsid w:val="00A80FB2"/>
    <w:rsid w:val="00A849AD"/>
    <w:rsid w:val="00A85798"/>
    <w:rsid w:val="00A8609D"/>
    <w:rsid w:val="00A86EA7"/>
    <w:rsid w:val="00A91244"/>
    <w:rsid w:val="00A91774"/>
    <w:rsid w:val="00A91C7F"/>
    <w:rsid w:val="00A92066"/>
    <w:rsid w:val="00A92776"/>
    <w:rsid w:val="00A93181"/>
    <w:rsid w:val="00A93315"/>
    <w:rsid w:val="00A938E6"/>
    <w:rsid w:val="00A93CCF"/>
    <w:rsid w:val="00A94689"/>
    <w:rsid w:val="00A94818"/>
    <w:rsid w:val="00A94E4E"/>
    <w:rsid w:val="00A953B7"/>
    <w:rsid w:val="00A95514"/>
    <w:rsid w:val="00A95BD5"/>
    <w:rsid w:val="00A95C53"/>
    <w:rsid w:val="00A96F78"/>
    <w:rsid w:val="00A970B7"/>
    <w:rsid w:val="00A970E9"/>
    <w:rsid w:val="00A979E1"/>
    <w:rsid w:val="00AA0B9E"/>
    <w:rsid w:val="00AA1087"/>
    <w:rsid w:val="00AA1DF5"/>
    <w:rsid w:val="00AA247C"/>
    <w:rsid w:val="00AA25A9"/>
    <w:rsid w:val="00AA26D9"/>
    <w:rsid w:val="00AA4605"/>
    <w:rsid w:val="00AA51AD"/>
    <w:rsid w:val="00AA591E"/>
    <w:rsid w:val="00AA5DF4"/>
    <w:rsid w:val="00AA65C9"/>
    <w:rsid w:val="00AA6613"/>
    <w:rsid w:val="00AA66CB"/>
    <w:rsid w:val="00AA67B4"/>
    <w:rsid w:val="00AB0A32"/>
    <w:rsid w:val="00AB0B90"/>
    <w:rsid w:val="00AB0E56"/>
    <w:rsid w:val="00AB0ED5"/>
    <w:rsid w:val="00AB18AC"/>
    <w:rsid w:val="00AB1953"/>
    <w:rsid w:val="00AB1EB7"/>
    <w:rsid w:val="00AB3A15"/>
    <w:rsid w:val="00AB3F63"/>
    <w:rsid w:val="00AB4ECC"/>
    <w:rsid w:val="00AB4F0F"/>
    <w:rsid w:val="00AB53E3"/>
    <w:rsid w:val="00AB60E2"/>
    <w:rsid w:val="00AB6601"/>
    <w:rsid w:val="00AB674E"/>
    <w:rsid w:val="00AB6D79"/>
    <w:rsid w:val="00AB6FCA"/>
    <w:rsid w:val="00AB709E"/>
    <w:rsid w:val="00AB7806"/>
    <w:rsid w:val="00AC01BC"/>
    <w:rsid w:val="00AC02C1"/>
    <w:rsid w:val="00AC0AB6"/>
    <w:rsid w:val="00AC0FCB"/>
    <w:rsid w:val="00AC10AD"/>
    <w:rsid w:val="00AC15FF"/>
    <w:rsid w:val="00AC174E"/>
    <w:rsid w:val="00AC1E55"/>
    <w:rsid w:val="00AC3D06"/>
    <w:rsid w:val="00AC429F"/>
    <w:rsid w:val="00AC58FC"/>
    <w:rsid w:val="00AC5CD2"/>
    <w:rsid w:val="00AC60B4"/>
    <w:rsid w:val="00AC67B6"/>
    <w:rsid w:val="00AC7D98"/>
    <w:rsid w:val="00AD00C5"/>
    <w:rsid w:val="00AD165F"/>
    <w:rsid w:val="00AD2794"/>
    <w:rsid w:val="00AD2DC5"/>
    <w:rsid w:val="00AD3455"/>
    <w:rsid w:val="00AD372F"/>
    <w:rsid w:val="00AD3CAD"/>
    <w:rsid w:val="00AD5A99"/>
    <w:rsid w:val="00AD6369"/>
    <w:rsid w:val="00AD69FF"/>
    <w:rsid w:val="00AD702B"/>
    <w:rsid w:val="00AD72E6"/>
    <w:rsid w:val="00AD7C95"/>
    <w:rsid w:val="00AD7FCD"/>
    <w:rsid w:val="00AE0133"/>
    <w:rsid w:val="00AE2BED"/>
    <w:rsid w:val="00AE3D34"/>
    <w:rsid w:val="00AE3DE1"/>
    <w:rsid w:val="00AE50F5"/>
    <w:rsid w:val="00AE5439"/>
    <w:rsid w:val="00AE61B2"/>
    <w:rsid w:val="00AE6789"/>
    <w:rsid w:val="00AE6855"/>
    <w:rsid w:val="00AE6F2B"/>
    <w:rsid w:val="00AE7631"/>
    <w:rsid w:val="00AE78D1"/>
    <w:rsid w:val="00AE7F89"/>
    <w:rsid w:val="00AF1B39"/>
    <w:rsid w:val="00AF2D54"/>
    <w:rsid w:val="00AF341C"/>
    <w:rsid w:val="00AF3458"/>
    <w:rsid w:val="00AF3F7B"/>
    <w:rsid w:val="00AF42B4"/>
    <w:rsid w:val="00AF4B8A"/>
    <w:rsid w:val="00AF4F1B"/>
    <w:rsid w:val="00AF53B2"/>
    <w:rsid w:val="00AF56C8"/>
    <w:rsid w:val="00AF5EC6"/>
    <w:rsid w:val="00AF6968"/>
    <w:rsid w:val="00AF6C38"/>
    <w:rsid w:val="00AF6E8A"/>
    <w:rsid w:val="00AF7213"/>
    <w:rsid w:val="00AF7771"/>
    <w:rsid w:val="00AF7D92"/>
    <w:rsid w:val="00B00570"/>
    <w:rsid w:val="00B00F7F"/>
    <w:rsid w:val="00B011CC"/>
    <w:rsid w:val="00B01A6C"/>
    <w:rsid w:val="00B02D23"/>
    <w:rsid w:val="00B04048"/>
    <w:rsid w:val="00B04F3D"/>
    <w:rsid w:val="00B05702"/>
    <w:rsid w:val="00B06DD9"/>
    <w:rsid w:val="00B0701B"/>
    <w:rsid w:val="00B0732C"/>
    <w:rsid w:val="00B07CAC"/>
    <w:rsid w:val="00B07CD6"/>
    <w:rsid w:val="00B07E52"/>
    <w:rsid w:val="00B10010"/>
    <w:rsid w:val="00B10FBB"/>
    <w:rsid w:val="00B11775"/>
    <w:rsid w:val="00B11C85"/>
    <w:rsid w:val="00B12F75"/>
    <w:rsid w:val="00B1302D"/>
    <w:rsid w:val="00B1513F"/>
    <w:rsid w:val="00B15733"/>
    <w:rsid w:val="00B157AB"/>
    <w:rsid w:val="00B15B89"/>
    <w:rsid w:val="00B1746F"/>
    <w:rsid w:val="00B20725"/>
    <w:rsid w:val="00B2087E"/>
    <w:rsid w:val="00B20B11"/>
    <w:rsid w:val="00B20B94"/>
    <w:rsid w:val="00B238E0"/>
    <w:rsid w:val="00B23F49"/>
    <w:rsid w:val="00B248D0"/>
    <w:rsid w:val="00B25F07"/>
    <w:rsid w:val="00B2628E"/>
    <w:rsid w:val="00B266B0"/>
    <w:rsid w:val="00B27921"/>
    <w:rsid w:val="00B3000E"/>
    <w:rsid w:val="00B30C62"/>
    <w:rsid w:val="00B326A8"/>
    <w:rsid w:val="00B329EB"/>
    <w:rsid w:val="00B32FCD"/>
    <w:rsid w:val="00B33508"/>
    <w:rsid w:val="00B33612"/>
    <w:rsid w:val="00B3377E"/>
    <w:rsid w:val="00B33897"/>
    <w:rsid w:val="00B34E63"/>
    <w:rsid w:val="00B3523D"/>
    <w:rsid w:val="00B35B1D"/>
    <w:rsid w:val="00B35DA4"/>
    <w:rsid w:val="00B36489"/>
    <w:rsid w:val="00B3791B"/>
    <w:rsid w:val="00B40A96"/>
    <w:rsid w:val="00B4184B"/>
    <w:rsid w:val="00B422A7"/>
    <w:rsid w:val="00B42A32"/>
    <w:rsid w:val="00B42FA6"/>
    <w:rsid w:val="00B430BA"/>
    <w:rsid w:val="00B4399E"/>
    <w:rsid w:val="00B43A16"/>
    <w:rsid w:val="00B44D06"/>
    <w:rsid w:val="00B45CE1"/>
    <w:rsid w:val="00B46A75"/>
    <w:rsid w:val="00B470A7"/>
    <w:rsid w:val="00B500CD"/>
    <w:rsid w:val="00B50676"/>
    <w:rsid w:val="00B5109D"/>
    <w:rsid w:val="00B52393"/>
    <w:rsid w:val="00B5239C"/>
    <w:rsid w:val="00B53259"/>
    <w:rsid w:val="00B53893"/>
    <w:rsid w:val="00B54445"/>
    <w:rsid w:val="00B54662"/>
    <w:rsid w:val="00B548C2"/>
    <w:rsid w:val="00B54B6A"/>
    <w:rsid w:val="00B55428"/>
    <w:rsid w:val="00B55909"/>
    <w:rsid w:val="00B570BF"/>
    <w:rsid w:val="00B60471"/>
    <w:rsid w:val="00B60B8F"/>
    <w:rsid w:val="00B619A9"/>
    <w:rsid w:val="00B625CC"/>
    <w:rsid w:val="00B6298C"/>
    <w:rsid w:val="00B63337"/>
    <w:rsid w:val="00B63607"/>
    <w:rsid w:val="00B6369F"/>
    <w:rsid w:val="00B639D7"/>
    <w:rsid w:val="00B63F77"/>
    <w:rsid w:val="00B64609"/>
    <w:rsid w:val="00B64AA7"/>
    <w:rsid w:val="00B65452"/>
    <w:rsid w:val="00B66594"/>
    <w:rsid w:val="00B66606"/>
    <w:rsid w:val="00B66A79"/>
    <w:rsid w:val="00B67805"/>
    <w:rsid w:val="00B70F2E"/>
    <w:rsid w:val="00B721CD"/>
    <w:rsid w:val="00B7267A"/>
    <w:rsid w:val="00B726FF"/>
    <w:rsid w:val="00B72A5B"/>
    <w:rsid w:val="00B72AA4"/>
    <w:rsid w:val="00B73136"/>
    <w:rsid w:val="00B75454"/>
    <w:rsid w:val="00B7674B"/>
    <w:rsid w:val="00B76BCD"/>
    <w:rsid w:val="00B76EE9"/>
    <w:rsid w:val="00B76EF2"/>
    <w:rsid w:val="00B77231"/>
    <w:rsid w:val="00B77880"/>
    <w:rsid w:val="00B809C5"/>
    <w:rsid w:val="00B80D90"/>
    <w:rsid w:val="00B82613"/>
    <w:rsid w:val="00B82620"/>
    <w:rsid w:val="00B828B5"/>
    <w:rsid w:val="00B82AE1"/>
    <w:rsid w:val="00B82ED8"/>
    <w:rsid w:val="00B83E1B"/>
    <w:rsid w:val="00B845D0"/>
    <w:rsid w:val="00B84A80"/>
    <w:rsid w:val="00B84E9C"/>
    <w:rsid w:val="00B85197"/>
    <w:rsid w:val="00B85522"/>
    <w:rsid w:val="00B86CE3"/>
    <w:rsid w:val="00B90E2A"/>
    <w:rsid w:val="00B90F2A"/>
    <w:rsid w:val="00B9120F"/>
    <w:rsid w:val="00B9198D"/>
    <w:rsid w:val="00B92D25"/>
    <w:rsid w:val="00B93008"/>
    <w:rsid w:val="00B9406D"/>
    <w:rsid w:val="00B94BA7"/>
    <w:rsid w:val="00B94E0E"/>
    <w:rsid w:val="00B9562D"/>
    <w:rsid w:val="00B9581F"/>
    <w:rsid w:val="00B95DA8"/>
    <w:rsid w:val="00B96413"/>
    <w:rsid w:val="00B971B4"/>
    <w:rsid w:val="00B97CA3"/>
    <w:rsid w:val="00BA13D8"/>
    <w:rsid w:val="00BA1872"/>
    <w:rsid w:val="00BA1913"/>
    <w:rsid w:val="00BA1D13"/>
    <w:rsid w:val="00BA2188"/>
    <w:rsid w:val="00BA2B04"/>
    <w:rsid w:val="00BA2BC9"/>
    <w:rsid w:val="00BA371C"/>
    <w:rsid w:val="00BA4641"/>
    <w:rsid w:val="00BA4879"/>
    <w:rsid w:val="00BA4A54"/>
    <w:rsid w:val="00BA4E6C"/>
    <w:rsid w:val="00BA6EB7"/>
    <w:rsid w:val="00BA76A9"/>
    <w:rsid w:val="00BB0595"/>
    <w:rsid w:val="00BB0B74"/>
    <w:rsid w:val="00BB2BBB"/>
    <w:rsid w:val="00BB2F36"/>
    <w:rsid w:val="00BB3E2B"/>
    <w:rsid w:val="00BB5D1C"/>
    <w:rsid w:val="00BB6552"/>
    <w:rsid w:val="00BB65E0"/>
    <w:rsid w:val="00BB6B9B"/>
    <w:rsid w:val="00BB754F"/>
    <w:rsid w:val="00BC0058"/>
    <w:rsid w:val="00BC07D4"/>
    <w:rsid w:val="00BC0A28"/>
    <w:rsid w:val="00BC0A5D"/>
    <w:rsid w:val="00BC0BE3"/>
    <w:rsid w:val="00BC1AD9"/>
    <w:rsid w:val="00BC2857"/>
    <w:rsid w:val="00BC3257"/>
    <w:rsid w:val="00BC32E7"/>
    <w:rsid w:val="00BC3EF0"/>
    <w:rsid w:val="00BC4F81"/>
    <w:rsid w:val="00BC5670"/>
    <w:rsid w:val="00BC58B9"/>
    <w:rsid w:val="00BC6519"/>
    <w:rsid w:val="00BD019F"/>
    <w:rsid w:val="00BD10ED"/>
    <w:rsid w:val="00BD2F13"/>
    <w:rsid w:val="00BD3056"/>
    <w:rsid w:val="00BD3846"/>
    <w:rsid w:val="00BD3C6B"/>
    <w:rsid w:val="00BD3E68"/>
    <w:rsid w:val="00BD4E05"/>
    <w:rsid w:val="00BD4ED9"/>
    <w:rsid w:val="00BD5040"/>
    <w:rsid w:val="00BD52A2"/>
    <w:rsid w:val="00BD598A"/>
    <w:rsid w:val="00BD5C7A"/>
    <w:rsid w:val="00BD723F"/>
    <w:rsid w:val="00BD75B4"/>
    <w:rsid w:val="00BD789A"/>
    <w:rsid w:val="00BD7D14"/>
    <w:rsid w:val="00BE02B4"/>
    <w:rsid w:val="00BE2792"/>
    <w:rsid w:val="00BE28C1"/>
    <w:rsid w:val="00BE3492"/>
    <w:rsid w:val="00BE49EA"/>
    <w:rsid w:val="00BE4EC9"/>
    <w:rsid w:val="00BE5BC5"/>
    <w:rsid w:val="00BE631E"/>
    <w:rsid w:val="00BE6BEC"/>
    <w:rsid w:val="00BF0875"/>
    <w:rsid w:val="00BF0CCF"/>
    <w:rsid w:val="00BF0D31"/>
    <w:rsid w:val="00BF0DE3"/>
    <w:rsid w:val="00BF0FC5"/>
    <w:rsid w:val="00BF10B0"/>
    <w:rsid w:val="00BF10BC"/>
    <w:rsid w:val="00BF21AC"/>
    <w:rsid w:val="00BF2E53"/>
    <w:rsid w:val="00BF3408"/>
    <w:rsid w:val="00BF352A"/>
    <w:rsid w:val="00BF3669"/>
    <w:rsid w:val="00BF3C0D"/>
    <w:rsid w:val="00BF4154"/>
    <w:rsid w:val="00BF56BB"/>
    <w:rsid w:val="00BF6252"/>
    <w:rsid w:val="00BF711C"/>
    <w:rsid w:val="00BF748E"/>
    <w:rsid w:val="00BF789B"/>
    <w:rsid w:val="00C03309"/>
    <w:rsid w:val="00C0377F"/>
    <w:rsid w:val="00C037E0"/>
    <w:rsid w:val="00C054CC"/>
    <w:rsid w:val="00C06B0B"/>
    <w:rsid w:val="00C06EDE"/>
    <w:rsid w:val="00C072FE"/>
    <w:rsid w:val="00C07F5E"/>
    <w:rsid w:val="00C11ADE"/>
    <w:rsid w:val="00C11F64"/>
    <w:rsid w:val="00C126E0"/>
    <w:rsid w:val="00C12E39"/>
    <w:rsid w:val="00C13D47"/>
    <w:rsid w:val="00C14164"/>
    <w:rsid w:val="00C14C53"/>
    <w:rsid w:val="00C14EEB"/>
    <w:rsid w:val="00C15D8E"/>
    <w:rsid w:val="00C163DE"/>
    <w:rsid w:val="00C167E0"/>
    <w:rsid w:val="00C17012"/>
    <w:rsid w:val="00C178FB"/>
    <w:rsid w:val="00C17DF9"/>
    <w:rsid w:val="00C17E23"/>
    <w:rsid w:val="00C201EB"/>
    <w:rsid w:val="00C207F6"/>
    <w:rsid w:val="00C20ACC"/>
    <w:rsid w:val="00C22B28"/>
    <w:rsid w:val="00C23C28"/>
    <w:rsid w:val="00C253D2"/>
    <w:rsid w:val="00C257B7"/>
    <w:rsid w:val="00C272E8"/>
    <w:rsid w:val="00C278B6"/>
    <w:rsid w:val="00C27C76"/>
    <w:rsid w:val="00C30742"/>
    <w:rsid w:val="00C30ABC"/>
    <w:rsid w:val="00C30B60"/>
    <w:rsid w:val="00C3185D"/>
    <w:rsid w:val="00C31FAA"/>
    <w:rsid w:val="00C33359"/>
    <w:rsid w:val="00C33A5D"/>
    <w:rsid w:val="00C33E12"/>
    <w:rsid w:val="00C348D6"/>
    <w:rsid w:val="00C3504C"/>
    <w:rsid w:val="00C365E7"/>
    <w:rsid w:val="00C36E34"/>
    <w:rsid w:val="00C40388"/>
    <w:rsid w:val="00C404D7"/>
    <w:rsid w:val="00C404EE"/>
    <w:rsid w:val="00C4171B"/>
    <w:rsid w:val="00C41809"/>
    <w:rsid w:val="00C42689"/>
    <w:rsid w:val="00C42988"/>
    <w:rsid w:val="00C42BD4"/>
    <w:rsid w:val="00C43C60"/>
    <w:rsid w:val="00C43FF0"/>
    <w:rsid w:val="00C44641"/>
    <w:rsid w:val="00C45EF5"/>
    <w:rsid w:val="00C4646E"/>
    <w:rsid w:val="00C46B7E"/>
    <w:rsid w:val="00C474D6"/>
    <w:rsid w:val="00C47538"/>
    <w:rsid w:val="00C5099B"/>
    <w:rsid w:val="00C50A4E"/>
    <w:rsid w:val="00C51C37"/>
    <w:rsid w:val="00C520B1"/>
    <w:rsid w:val="00C522D6"/>
    <w:rsid w:val="00C52C52"/>
    <w:rsid w:val="00C53C88"/>
    <w:rsid w:val="00C53D16"/>
    <w:rsid w:val="00C53DD8"/>
    <w:rsid w:val="00C53F4F"/>
    <w:rsid w:val="00C54020"/>
    <w:rsid w:val="00C5406F"/>
    <w:rsid w:val="00C545C5"/>
    <w:rsid w:val="00C54817"/>
    <w:rsid w:val="00C54F35"/>
    <w:rsid w:val="00C553BC"/>
    <w:rsid w:val="00C55566"/>
    <w:rsid w:val="00C55FFD"/>
    <w:rsid w:val="00C57A01"/>
    <w:rsid w:val="00C57A2D"/>
    <w:rsid w:val="00C57BBA"/>
    <w:rsid w:val="00C57C7E"/>
    <w:rsid w:val="00C60B07"/>
    <w:rsid w:val="00C61B00"/>
    <w:rsid w:val="00C61D48"/>
    <w:rsid w:val="00C61D4B"/>
    <w:rsid w:val="00C621AC"/>
    <w:rsid w:val="00C62B0A"/>
    <w:rsid w:val="00C63848"/>
    <w:rsid w:val="00C63C52"/>
    <w:rsid w:val="00C63DCA"/>
    <w:rsid w:val="00C63F08"/>
    <w:rsid w:val="00C6528C"/>
    <w:rsid w:val="00C657B2"/>
    <w:rsid w:val="00C661E8"/>
    <w:rsid w:val="00C676B5"/>
    <w:rsid w:val="00C70080"/>
    <w:rsid w:val="00C70084"/>
    <w:rsid w:val="00C7090B"/>
    <w:rsid w:val="00C71B6A"/>
    <w:rsid w:val="00C7235B"/>
    <w:rsid w:val="00C72E18"/>
    <w:rsid w:val="00C731AD"/>
    <w:rsid w:val="00C7380B"/>
    <w:rsid w:val="00C73B74"/>
    <w:rsid w:val="00C74421"/>
    <w:rsid w:val="00C74B76"/>
    <w:rsid w:val="00C75B9B"/>
    <w:rsid w:val="00C75E2E"/>
    <w:rsid w:val="00C75F2F"/>
    <w:rsid w:val="00C75FEE"/>
    <w:rsid w:val="00C76F1D"/>
    <w:rsid w:val="00C77937"/>
    <w:rsid w:val="00C77CA4"/>
    <w:rsid w:val="00C77D26"/>
    <w:rsid w:val="00C80390"/>
    <w:rsid w:val="00C80B90"/>
    <w:rsid w:val="00C80BDF"/>
    <w:rsid w:val="00C815DF"/>
    <w:rsid w:val="00C81819"/>
    <w:rsid w:val="00C81A44"/>
    <w:rsid w:val="00C82FEE"/>
    <w:rsid w:val="00C831D3"/>
    <w:rsid w:val="00C845D3"/>
    <w:rsid w:val="00C84639"/>
    <w:rsid w:val="00C84D39"/>
    <w:rsid w:val="00C85277"/>
    <w:rsid w:val="00C85806"/>
    <w:rsid w:val="00C85D76"/>
    <w:rsid w:val="00C86B1D"/>
    <w:rsid w:val="00C86D69"/>
    <w:rsid w:val="00C8735C"/>
    <w:rsid w:val="00C873AC"/>
    <w:rsid w:val="00C873BD"/>
    <w:rsid w:val="00C87DA6"/>
    <w:rsid w:val="00C91857"/>
    <w:rsid w:val="00C9213B"/>
    <w:rsid w:val="00C9272B"/>
    <w:rsid w:val="00C92C5E"/>
    <w:rsid w:val="00C93429"/>
    <w:rsid w:val="00C93462"/>
    <w:rsid w:val="00C94384"/>
    <w:rsid w:val="00C94997"/>
    <w:rsid w:val="00C94A34"/>
    <w:rsid w:val="00C94AA3"/>
    <w:rsid w:val="00C94C2B"/>
    <w:rsid w:val="00C94F73"/>
    <w:rsid w:val="00C95609"/>
    <w:rsid w:val="00C96F79"/>
    <w:rsid w:val="00C9716E"/>
    <w:rsid w:val="00C97CF9"/>
    <w:rsid w:val="00CA17DD"/>
    <w:rsid w:val="00CA1863"/>
    <w:rsid w:val="00CA1941"/>
    <w:rsid w:val="00CA26CE"/>
    <w:rsid w:val="00CA391D"/>
    <w:rsid w:val="00CA3ACD"/>
    <w:rsid w:val="00CA499C"/>
    <w:rsid w:val="00CA4DE9"/>
    <w:rsid w:val="00CA4F8B"/>
    <w:rsid w:val="00CA5445"/>
    <w:rsid w:val="00CB09DA"/>
    <w:rsid w:val="00CB0BD9"/>
    <w:rsid w:val="00CB0D29"/>
    <w:rsid w:val="00CB17D0"/>
    <w:rsid w:val="00CB1CAC"/>
    <w:rsid w:val="00CB1DE8"/>
    <w:rsid w:val="00CB1E3B"/>
    <w:rsid w:val="00CB1F1D"/>
    <w:rsid w:val="00CB414B"/>
    <w:rsid w:val="00CB51A3"/>
    <w:rsid w:val="00CB6795"/>
    <w:rsid w:val="00CB71F8"/>
    <w:rsid w:val="00CC05A0"/>
    <w:rsid w:val="00CC06E1"/>
    <w:rsid w:val="00CC180A"/>
    <w:rsid w:val="00CC19A4"/>
    <w:rsid w:val="00CC19F7"/>
    <w:rsid w:val="00CC1F61"/>
    <w:rsid w:val="00CC2085"/>
    <w:rsid w:val="00CC26DB"/>
    <w:rsid w:val="00CC300C"/>
    <w:rsid w:val="00CC354E"/>
    <w:rsid w:val="00CC35AE"/>
    <w:rsid w:val="00CC3DAA"/>
    <w:rsid w:val="00CC4C2C"/>
    <w:rsid w:val="00CC5057"/>
    <w:rsid w:val="00CC59A1"/>
    <w:rsid w:val="00CC6688"/>
    <w:rsid w:val="00CC767E"/>
    <w:rsid w:val="00CD078F"/>
    <w:rsid w:val="00CD0856"/>
    <w:rsid w:val="00CD0DF7"/>
    <w:rsid w:val="00CD121E"/>
    <w:rsid w:val="00CD185D"/>
    <w:rsid w:val="00CD24C1"/>
    <w:rsid w:val="00CD28F0"/>
    <w:rsid w:val="00CD2DE8"/>
    <w:rsid w:val="00CD3D28"/>
    <w:rsid w:val="00CD3ED8"/>
    <w:rsid w:val="00CD4001"/>
    <w:rsid w:val="00CD48AE"/>
    <w:rsid w:val="00CD497A"/>
    <w:rsid w:val="00CD761D"/>
    <w:rsid w:val="00CD76B5"/>
    <w:rsid w:val="00CD78B9"/>
    <w:rsid w:val="00CD7A75"/>
    <w:rsid w:val="00CE2161"/>
    <w:rsid w:val="00CE2323"/>
    <w:rsid w:val="00CE2346"/>
    <w:rsid w:val="00CE2A40"/>
    <w:rsid w:val="00CE5EF6"/>
    <w:rsid w:val="00CE6F0F"/>
    <w:rsid w:val="00CE7235"/>
    <w:rsid w:val="00CF002F"/>
    <w:rsid w:val="00CF0246"/>
    <w:rsid w:val="00CF1F23"/>
    <w:rsid w:val="00CF2483"/>
    <w:rsid w:val="00CF24E2"/>
    <w:rsid w:val="00CF393D"/>
    <w:rsid w:val="00CF4ABD"/>
    <w:rsid w:val="00CF4CF2"/>
    <w:rsid w:val="00CF5A53"/>
    <w:rsid w:val="00CF5D28"/>
    <w:rsid w:val="00CF68B8"/>
    <w:rsid w:val="00CF6EAD"/>
    <w:rsid w:val="00CF6F1E"/>
    <w:rsid w:val="00D001F9"/>
    <w:rsid w:val="00D00249"/>
    <w:rsid w:val="00D0036E"/>
    <w:rsid w:val="00D00BB7"/>
    <w:rsid w:val="00D01EAD"/>
    <w:rsid w:val="00D01F76"/>
    <w:rsid w:val="00D022B4"/>
    <w:rsid w:val="00D035B9"/>
    <w:rsid w:val="00D040B7"/>
    <w:rsid w:val="00D05105"/>
    <w:rsid w:val="00D0530E"/>
    <w:rsid w:val="00D05A5E"/>
    <w:rsid w:val="00D060FF"/>
    <w:rsid w:val="00D064E8"/>
    <w:rsid w:val="00D06546"/>
    <w:rsid w:val="00D06572"/>
    <w:rsid w:val="00D065CD"/>
    <w:rsid w:val="00D06F23"/>
    <w:rsid w:val="00D100B4"/>
    <w:rsid w:val="00D118B9"/>
    <w:rsid w:val="00D12325"/>
    <w:rsid w:val="00D12761"/>
    <w:rsid w:val="00D12A63"/>
    <w:rsid w:val="00D13675"/>
    <w:rsid w:val="00D14487"/>
    <w:rsid w:val="00D145D1"/>
    <w:rsid w:val="00D15E7E"/>
    <w:rsid w:val="00D16058"/>
    <w:rsid w:val="00D16D81"/>
    <w:rsid w:val="00D16FDD"/>
    <w:rsid w:val="00D20016"/>
    <w:rsid w:val="00D207A7"/>
    <w:rsid w:val="00D21AE5"/>
    <w:rsid w:val="00D2279F"/>
    <w:rsid w:val="00D22AF1"/>
    <w:rsid w:val="00D22E93"/>
    <w:rsid w:val="00D232C2"/>
    <w:rsid w:val="00D23437"/>
    <w:rsid w:val="00D242DA"/>
    <w:rsid w:val="00D247EC"/>
    <w:rsid w:val="00D26448"/>
    <w:rsid w:val="00D264CE"/>
    <w:rsid w:val="00D26670"/>
    <w:rsid w:val="00D2670E"/>
    <w:rsid w:val="00D26910"/>
    <w:rsid w:val="00D2749D"/>
    <w:rsid w:val="00D27530"/>
    <w:rsid w:val="00D275B6"/>
    <w:rsid w:val="00D27B8B"/>
    <w:rsid w:val="00D30CF0"/>
    <w:rsid w:val="00D30D37"/>
    <w:rsid w:val="00D31681"/>
    <w:rsid w:val="00D3191C"/>
    <w:rsid w:val="00D31B6E"/>
    <w:rsid w:val="00D3232B"/>
    <w:rsid w:val="00D3239F"/>
    <w:rsid w:val="00D324A4"/>
    <w:rsid w:val="00D3250C"/>
    <w:rsid w:val="00D328F6"/>
    <w:rsid w:val="00D32BBB"/>
    <w:rsid w:val="00D345D4"/>
    <w:rsid w:val="00D3462C"/>
    <w:rsid w:val="00D34DEB"/>
    <w:rsid w:val="00D35198"/>
    <w:rsid w:val="00D3584B"/>
    <w:rsid w:val="00D35A85"/>
    <w:rsid w:val="00D35F97"/>
    <w:rsid w:val="00D36255"/>
    <w:rsid w:val="00D36964"/>
    <w:rsid w:val="00D3697D"/>
    <w:rsid w:val="00D37A1A"/>
    <w:rsid w:val="00D400D1"/>
    <w:rsid w:val="00D4081B"/>
    <w:rsid w:val="00D40945"/>
    <w:rsid w:val="00D413C3"/>
    <w:rsid w:val="00D42240"/>
    <w:rsid w:val="00D427C3"/>
    <w:rsid w:val="00D42EB8"/>
    <w:rsid w:val="00D43D3C"/>
    <w:rsid w:val="00D43E0B"/>
    <w:rsid w:val="00D441E2"/>
    <w:rsid w:val="00D44374"/>
    <w:rsid w:val="00D44422"/>
    <w:rsid w:val="00D44932"/>
    <w:rsid w:val="00D44992"/>
    <w:rsid w:val="00D44B36"/>
    <w:rsid w:val="00D45094"/>
    <w:rsid w:val="00D459BE"/>
    <w:rsid w:val="00D46111"/>
    <w:rsid w:val="00D4662F"/>
    <w:rsid w:val="00D46F1B"/>
    <w:rsid w:val="00D475FB"/>
    <w:rsid w:val="00D47C16"/>
    <w:rsid w:val="00D502AF"/>
    <w:rsid w:val="00D50546"/>
    <w:rsid w:val="00D50764"/>
    <w:rsid w:val="00D50C12"/>
    <w:rsid w:val="00D50C22"/>
    <w:rsid w:val="00D51034"/>
    <w:rsid w:val="00D514A9"/>
    <w:rsid w:val="00D51A77"/>
    <w:rsid w:val="00D5267B"/>
    <w:rsid w:val="00D530C0"/>
    <w:rsid w:val="00D53649"/>
    <w:rsid w:val="00D53830"/>
    <w:rsid w:val="00D545CA"/>
    <w:rsid w:val="00D54FB3"/>
    <w:rsid w:val="00D55889"/>
    <w:rsid w:val="00D56B5F"/>
    <w:rsid w:val="00D57A3F"/>
    <w:rsid w:val="00D57AF0"/>
    <w:rsid w:val="00D57DB5"/>
    <w:rsid w:val="00D60993"/>
    <w:rsid w:val="00D61815"/>
    <w:rsid w:val="00D627E3"/>
    <w:rsid w:val="00D62D9D"/>
    <w:rsid w:val="00D62ECD"/>
    <w:rsid w:val="00D64426"/>
    <w:rsid w:val="00D64475"/>
    <w:rsid w:val="00D64593"/>
    <w:rsid w:val="00D64AEF"/>
    <w:rsid w:val="00D650E6"/>
    <w:rsid w:val="00D65D78"/>
    <w:rsid w:val="00D65F9A"/>
    <w:rsid w:val="00D66B04"/>
    <w:rsid w:val="00D674B2"/>
    <w:rsid w:val="00D67BC5"/>
    <w:rsid w:val="00D7021B"/>
    <w:rsid w:val="00D70D33"/>
    <w:rsid w:val="00D71862"/>
    <w:rsid w:val="00D71E7F"/>
    <w:rsid w:val="00D71FBA"/>
    <w:rsid w:val="00D7239B"/>
    <w:rsid w:val="00D72B5D"/>
    <w:rsid w:val="00D73077"/>
    <w:rsid w:val="00D736A2"/>
    <w:rsid w:val="00D738C9"/>
    <w:rsid w:val="00D73C57"/>
    <w:rsid w:val="00D742FF"/>
    <w:rsid w:val="00D74FCF"/>
    <w:rsid w:val="00D758B3"/>
    <w:rsid w:val="00D767E0"/>
    <w:rsid w:val="00D76ADC"/>
    <w:rsid w:val="00D77413"/>
    <w:rsid w:val="00D77603"/>
    <w:rsid w:val="00D777A3"/>
    <w:rsid w:val="00D80B04"/>
    <w:rsid w:val="00D81305"/>
    <w:rsid w:val="00D81F10"/>
    <w:rsid w:val="00D82434"/>
    <w:rsid w:val="00D82798"/>
    <w:rsid w:val="00D82B94"/>
    <w:rsid w:val="00D82BF2"/>
    <w:rsid w:val="00D84A57"/>
    <w:rsid w:val="00D87307"/>
    <w:rsid w:val="00D874DF"/>
    <w:rsid w:val="00D87A12"/>
    <w:rsid w:val="00D9049F"/>
    <w:rsid w:val="00D916BE"/>
    <w:rsid w:val="00D930E1"/>
    <w:rsid w:val="00D9354D"/>
    <w:rsid w:val="00D9415C"/>
    <w:rsid w:val="00D942CC"/>
    <w:rsid w:val="00D944E4"/>
    <w:rsid w:val="00D94D87"/>
    <w:rsid w:val="00D95B31"/>
    <w:rsid w:val="00D95DCC"/>
    <w:rsid w:val="00D962DC"/>
    <w:rsid w:val="00D97E6C"/>
    <w:rsid w:val="00DA180C"/>
    <w:rsid w:val="00DA18A2"/>
    <w:rsid w:val="00DA3E7B"/>
    <w:rsid w:val="00DA3F17"/>
    <w:rsid w:val="00DA418E"/>
    <w:rsid w:val="00DA4419"/>
    <w:rsid w:val="00DA451D"/>
    <w:rsid w:val="00DA470D"/>
    <w:rsid w:val="00DA4CC5"/>
    <w:rsid w:val="00DA56DB"/>
    <w:rsid w:val="00DA6452"/>
    <w:rsid w:val="00DA6AD1"/>
    <w:rsid w:val="00DA6CDD"/>
    <w:rsid w:val="00DA6FE9"/>
    <w:rsid w:val="00DA731E"/>
    <w:rsid w:val="00DA7925"/>
    <w:rsid w:val="00DB012A"/>
    <w:rsid w:val="00DB031E"/>
    <w:rsid w:val="00DB040B"/>
    <w:rsid w:val="00DB0AB8"/>
    <w:rsid w:val="00DB0D2A"/>
    <w:rsid w:val="00DB11CD"/>
    <w:rsid w:val="00DB152E"/>
    <w:rsid w:val="00DB1693"/>
    <w:rsid w:val="00DB1DAB"/>
    <w:rsid w:val="00DB39D4"/>
    <w:rsid w:val="00DB3A47"/>
    <w:rsid w:val="00DB3FE4"/>
    <w:rsid w:val="00DB46D0"/>
    <w:rsid w:val="00DB46DF"/>
    <w:rsid w:val="00DB49B6"/>
    <w:rsid w:val="00DB4E06"/>
    <w:rsid w:val="00DB6A80"/>
    <w:rsid w:val="00DB6C06"/>
    <w:rsid w:val="00DB7530"/>
    <w:rsid w:val="00DB7B06"/>
    <w:rsid w:val="00DC02F1"/>
    <w:rsid w:val="00DC043D"/>
    <w:rsid w:val="00DC1F8E"/>
    <w:rsid w:val="00DC2610"/>
    <w:rsid w:val="00DC2793"/>
    <w:rsid w:val="00DC318A"/>
    <w:rsid w:val="00DC3A9D"/>
    <w:rsid w:val="00DC3EF7"/>
    <w:rsid w:val="00DC4004"/>
    <w:rsid w:val="00DC4243"/>
    <w:rsid w:val="00DC5584"/>
    <w:rsid w:val="00DC5B01"/>
    <w:rsid w:val="00DC679A"/>
    <w:rsid w:val="00DC6C1E"/>
    <w:rsid w:val="00DC6CE6"/>
    <w:rsid w:val="00DC7255"/>
    <w:rsid w:val="00DC72CE"/>
    <w:rsid w:val="00DC7581"/>
    <w:rsid w:val="00DC7951"/>
    <w:rsid w:val="00DD1C4B"/>
    <w:rsid w:val="00DD1F7B"/>
    <w:rsid w:val="00DD229E"/>
    <w:rsid w:val="00DD3029"/>
    <w:rsid w:val="00DD4F19"/>
    <w:rsid w:val="00DD55E0"/>
    <w:rsid w:val="00DD594A"/>
    <w:rsid w:val="00DE18A3"/>
    <w:rsid w:val="00DE1904"/>
    <w:rsid w:val="00DE1DAA"/>
    <w:rsid w:val="00DE3DBB"/>
    <w:rsid w:val="00DE43A2"/>
    <w:rsid w:val="00DE4A74"/>
    <w:rsid w:val="00DE4B05"/>
    <w:rsid w:val="00DE541C"/>
    <w:rsid w:val="00DE7075"/>
    <w:rsid w:val="00DE737B"/>
    <w:rsid w:val="00DE7D52"/>
    <w:rsid w:val="00DF084F"/>
    <w:rsid w:val="00DF100B"/>
    <w:rsid w:val="00DF11B7"/>
    <w:rsid w:val="00DF2AC2"/>
    <w:rsid w:val="00DF4359"/>
    <w:rsid w:val="00DF4AB4"/>
    <w:rsid w:val="00DF53AF"/>
    <w:rsid w:val="00DF679D"/>
    <w:rsid w:val="00DF70D4"/>
    <w:rsid w:val="00DF712A"/>
    <w:rsid w:val="00DF73C1"/>
    <w:rsid w:val="00DF7511"/>
    <w:rsid w:val="00DF7751"/>
    <w:rsid w:val="00E009B1"/>
    <w:rsid w:val="00E00BC3"/>
    <w:rsid w:val="00E011D7"/>
    <w:rsid w:val="00E02000"/>
    <w:rsid w:val="00E0256D"/>
    <w:rsid w:val="00E031BB"/>
    <w:rsid w:val="00E0417B"/>
    <w:rsid w:val="00E0576C"/>
    <w:rsid w:val="00E068BC"/>
    <w:rsid w:val="00E06B68"/>
    <w:rsid w:val="00E073F0"/>
    <w:rsid w:val="00E10761"/>
    <w:rsid w:val="00E1096A"/>
    <w:rsid w:val="00E11982"/>
    <w:rsid w:val="00E11D7A"/>
    <w:rsid w:val="00E11EEB"/>
    <w:rsid w:val="00E12333"/>
    <w:rsid w:val="00E12607"/>
    <w:rsid w:val="00E1283B"/>
    <w:rsid w:val="00E128F2"/>
    <w:rsid w:val="00E12FBF"/>
    <w:rsid w:val="00E13E5A"/>
    <w:rsid w:val="00E13EE4"/>
    <w:rsid w:val="00E16463"/>
    <w:rsid w:val="00E1652F"/>
    <w:rsid w:val="00E16936"/>
    <w:rsid w:val="00E16F82"/>
    <w:rsid w:val="00E17F6F"/>
    <w:rsid w:val="00E20B20"/>
    <w:rsid w:val="00E23649"/>
    <w:rsid w:val="00E239D1"/>
    <w:rsid w:val="00E246B9"/>
    <w:rsid w:val="00E24913"/>
    <w:rsid w:val="00E250C5"/>
    <w:rsid w:val="00E26727"/>
    <w:rsid w:val="00E26970"/>
    <w:rsid w:val="00E2728F"/>
    <w:rsid w:val="00E27791"/>
    <w:rsid w:val="00E2789D"/>
    <w:rsid w:val="00E30EF5"/>
    <w:rsid w:val="00E30F2D"/>
    <w:rsid w:val="00E31651"/>
    <w:rsid w:val="00E319DB"/>
    <w:rsid w:val="00E31AFC"/>
    <w:rsid w:val="00E31BC6"/>
    <w:rsid w:val="00E3250F"/>
    <w:rsid w:val="00E3381A"/>
    <w:rsid w:val="00E3409E"/>
    <w:rsid w:val="00E34F76"/>
    <w:rsid w:val="00E35558"/>
    <w:rsid w:val="00E35BFF"/>
    <w:rsid w:val="00E36E99"/>
    <w:rsid w:val="00E37BE5"/>
    <w:rsid w:val="00E40963"/>
    <w:rsid w:val="00E40CE8"/>
    <w:rsid w:val="00E41A27"/>
    <w:rsid w:val="00E41AB4"/>
    <w:rsid w:val="00E41D5E"/>
    <w:rsid w:val="00E42737"/>
    <w:rsid w:val="00E438E4"/>
    <w:rsid w:val="00E43A3D"/>
    <w:rsid w:val="00E43EF4"/>
    <w:rsid w:val="00E44906"/>
    <w:rsid w:val="00E44B32"/>
    <w:rsid w:val="00E45166"/>
    <w:rsid w:val="00E45C77"/>
    <w:rsid w:val="00E4608B"/>
    <w:rsid w:val="00E46C5D"/>
    <w:rsid w:val="00E46D7F"/>
    <w:rsid w:val="00E46F66"/>
    <w:rsid w:val="00E501D3"/>
    <w:rsid w:val="00E50885"/>
    <w:rsid w:val="00E51252"/>
    <w:rsid w:val="00E52AD4"/>
    <w:rsid w:val="00E53A01"/>
    <w:rsid w:val="00E54768"/>
    <w:rsid w:val="00E564C4"/>
    <w:rsid w:val="00E567C9"/>
    <w:rsid w:val="00E57E1A"/>
    <w:rsid w:val="00E604C4"/>
    <w:rsid w:val="00E60547"/>
    <w:rsid w:val="00E60809"/>
    <w:rsid w:val="00E60CAE"/>
    <w:rsid w:val="00E61300"/>
    <w:rsid w:val="00E635B9"/>
    <w:rsid w:val="00E65D15"/>
    <w:rsid w:val="00E66CD8"/>
    <w:rsid w:val="00E66F9E"/>
    <w:rsid w:val="00E67802"/>
    <w:rsid w:val="00E67EE5"/>
    <w:rsid w:val="00E7013A"/>
    <w:rsid w:val="00E7212F"/>
    <w:rsid w:val="00E72C6B"/>
    <w:rsid w:val="00E73920"/>
    <w:rsid w:val="00E7397B"/>
    <w:rsid w:val="00E73AB7"/>
    <w:rsid w:val="00E73C5E"/>
    <w:rsid w:val="00E74F5D"/>
    <w:rsid w:val="00E76034"/>
    <w:rsid w:val="00E77974"/>
    <w:rsid w:val="00E77C9F"/>
    <w:rsid w:val="00E80440"/>
    <w:rsid w:val="00E817E0"/>
    <w:rsid w:val="00E82EE4"/>
    <w:rsid w:val="00E831E7"/>
    <w:rsid w:val="00E836F8"/>
    <w:rsid w:val="00E84150"/>
    <w:rsid w:val="00E843B5"/>
    <w:rsid w:val="00E84A3B"/>
    <w:rsid w:val="00E85307"/>
    <w:rsid w:val="00E8531D"/>
    <w:rsid w:val="00E85B0A"/>
    <w:rsid w:val="00E85B9F"/>
    <w:rsid w:val="00E86556"/>
    <w:rsid w:val="00E87742"/>
    <w:rsid w:val="00E907E4"/>
    <w:rsid w:val="00E908BB"/>
    <w:rsid w:val="00E90A24"/>
    <w:rsid w:val="00E90C34"/>
    <w:rsid w:val="00E919AC"/>
    <w:rsid w:val="00E93499"/>
    <w:rsid w:val="00E93CB3"/>
    <w:rsid w:val="00E946A6"/>
    <w:rsid w:val="00E947E4"/>
    <w:rsid w:val="00E9480A"/>
    <w:rsid w:val="00E956C4"/>
    <w:rsid w:val="00E9616B"/>
    <w:rsid w:val="00E96A29"/>
    <w:rsid w:val="00E96B28"/>
    <w:rsid w:val="00E96FE6"/>
    <w:rsid w:val="00E973A1"/>
    <w:rsid w:val="00EA1059"/>
    <w:rsid w:val="00EA15CA"/>
    <w:rsid w:val="00EA15E4"/>
    <w:rsid w:val="00EA1D43"/>
    <w:rsid w:val="00EA4C04"/>
    <w:rsid w:val="00EA4C7F"/>
    <w:rsid w:val="00EA4EC9"/>
    <w:rsid w:val="00EA568E"/>
    <w:rsid w:val="00EA5E0F"/>
    <w:rsid w:val="00EA6ACC"/>
    <w:rsid w:val="00EA6F73"/>
    <w:rsid w:val="00EA6FE4"/>
    <w:rsid w:val="00EA798D"/>
    <w:rsid w:val="00EA7F4C"/>
    <w:rsid w:val="00EB1D47"/>
    <w:rsid w:val="00EB2146"/>
    <w:rsid w:val="00EB2317"/>
    <w:rsid w:val="00EB26C6"/>
    <w:rsid w:val="00EB279B"/>
    <w:rsid w:val="00EB2ABB"/>
    <w:rsid w:val="00EB2B18"/>
    <w:rsid w:val="00EB3589"/>
    <w:rsid w:val="00EB4F83"/>
    <w:rsid w:val="00EB584C"/>
    <w:rsid w:val="00EB5863"/>
    <w:rsid w:val="00EB5CB0"/>
    <w:rsid w:val="00EB5D88"/>
    <w:rsid w:val="00EB6D14"/>
    <w:rsid w:val="00EB7307"/>
    <w:rsid w:val="00EB772D"/>
    <w:rsid w:val="00EC14B0"/>
    <w:rsid w:val="00EC177D"/>
    <w:rsid w:val="00EC204E"/>
    <w:rsid w:val="00EC249E"/>
    <w:rsid w:val="00EC2CFF"/>
    <w:rsid w:val="00EC2DFB"/>
    <w:rsid w:val="00EC37EE"/>
    <w:rsid w:val="00EC4061"/>
    <w:rsid w:val="00EC4904"/>
    <w:rsid w:val="00EC4DF6"/>
    <w:rsid w:val="00EC5F2F"/>
    <w:rsid w:val="00EC651E"/>
    <w:rsid w:val="00EC65E5"/>
    <w:rsid w:val="00EC692E"/>
    <w:rsid w:val="00EC69AE"/>
    <w:rsid w:val="00EC745E"/>
    <w:rsid w:val="00EC775C"/>
    <w:rsid w:val="00EC7EAF"/>
    <w:rsid w:val="00EC7ED4"/>
    <w:rsid w:val="00ED1327"/>
    <w:rsid w:val="00ED2159"/>
    <w:rsid w:val="00ED27C3"/>
    <w:rsid w:val="00ED2AE2"/>
    <w:rsid w:val="00ED2C5A"/>
    <w:rsid w:val="00ED2E4A"/>
    <w:rsid w:val="00ED33AE"/>
    <w:rsid w:val="00ED33EA"/>
    <w:rsid w:val="00ED3775"/>
    <w:rsid w:val="00ED3DE2"/>
    <w:rsid w:val="00ED434D"/>
    <w:rsid w:val="00ED4A6D"/>
    <w:rsid w:val="00ED69BD"/>
    <w:rsid w:val="00ED6C11"/>
    <w:rsid w:val="00ED6D4A"/>
    <w:rsid w:val="00ED721A"/>
    <w:rsid w:val="00ED738C"/>
    <w:rsid w:val="00ED7918"/>
    <w:rsid w:val="00ED7FD3"/>
    <w:rsid w:val="00EE0B81"/>
    <w:rsid w:val="00EE0E5D"/>
    <w:rsid w:val="00EE11C2"/>
    <w:rsid w:val="00EE1802"/>
    <w:rsid w:val="00EE2634"/>
    <w:rsid w:val="00EE2A61"/>
    <w:rsid w:val="00EE33B0"/>
    <w:rsid w:val="00EE3663"/>
    <w:rsid w:val="00EE41C4"/>
    <w:rsid w:val="00EE56A9"/>
    <w:rsid w:val="00EE5A27"/>
    <w:rsid w:val="00EE5EBC"/>
    <w:rsid w:val="00EE62C5"/>
    <w:rsid w:val="00EE6E77"/>
    <w:rsid w:val="00EE76A9"/>
    <w:rsid w:val="00EE799E"/>
    <w:rsid w:val="00EE7CA8"/>
    <w:rsid w:val="00EE7FA7"/>
    <w:rsid w:val="00EF0322"/>
    <w:rsid w:val="00EF1093"/>
    <w:rsid w:val="00EF1EFF"/>
    <w:rsid w:val="00EF1FCB"/>
    <w:rsid w:val="00EF21C3"/>
    <w:rsid w:val="00EF298E"/>
    <w:rsid w:val="00EF2E6B"/>
    <w:rsid w:val="00EF3049"/>
    <w:rsid w:val="00EF3AC4"/>
    <w:rsid w:val="00EF54D1"/>
    <w:rsid w:val="00EF67BB"/>
    <w:rsid w:val="00EF72F9"/>
    <w:rsid w:val="00EF7B8E"/>
    <w:rsid w:val="00F0021E"/>
    <w:rsid w:val="00F0030E"/>
    <w:rsid w:val="00F00CD1"/>
    <w:rsid w:val="00F01E6B"/>
    <w:rsid w:val="00F021EF"/>
    <w:rsid w:val="00F0241C"/>
    <w:rsid w:val="00F03122"/>
    <w:rsid w:val="00F031EE"/>
    <w:rsid w:val="00F04066"/>
    <w:rsid w:val="00F0465B"/>
    <w:rsid w:val="00F05759"/>
    <w:rsid w:val="00F064EC"/>
    <w:rsid w:val="00F06BF2"/>
    <w:rsid w:val="00F07F39"/>
    <w:rsid w:val="00F10CB9"/>
    <w:rsid w:val="00F110CD"/>
    <w:rsid w:val="00F110D5"/>
    <w:rsid w:val="00F12351"/>
    <w:rsid w:val="00F134C8"/>
    <w:rsid w:val="00F13C24"/>
    <w:rsid w:val="00F144AD"/>
    <w:rsid w:val="00F1490A"/>
    <w:rsid w:val="00F14CF4"/>
    <w:rsid w:val="00F15193"/>
    <w:rsid w:val="00F16739"/>
    <w:rsid w:val="00F16DE2"/>
    <w:rsid w:val="00F2052B"/>
    <w:rsid w:val="00F22183"/>
    <w:rsid w:val="00F2260F"/>
    <w:rsid w:val="00F231D6"/>
    <w:rsid w:val="00F242AD"/>
    <w:rsid w:val="00F247F2"/>
    <w:rsid w:val="00F24FC0"/>
    <w:rsid w:val="00F2518F"/>
    <w:rsid w:val="00F252A8"/>
    <w:rsid w:val="00F265F7"/>
    <w:rsid w:val="00F26F63"/>
    <w:rsid w:val="00F27FA6"/>
    <w:rsid w:val="00F32C11"/>
    <w:rsid w:val="00F32F95"/>
    <w:rsid w:val="00F3356D"/>
    <w:rsid w:val="00F33DC8"/>
    <w:rsid w:val="00F34444"/>
    <w:rsid w:val="00F35D9B"/>
    <w:rsid w:val="00F378F1"/>
    <w:rsid w:val="00F403A1"/>
    <w:rsid w:val="00F403DB"/>
    <w:rsid w:val="00F4065A"/>
    <w:rsid w:val="00F41BF1"/>
    <w:rsid w:val="00F4233E"/>
    <w:rsid w:val="00F4275C"/>
    <w:rsid w:val="00F431CF"/>
    <w:rsid w:val="00F434B2"/>
    <w:rsid w:val="00F44D7F"/>
    <w:rsid w:val="00F4536B"/>
    <w:rsid w:val="00F45693"/>
    <w:rsid w:val="00F52339"/>
    <w:rsid w:val="00F5277A"/>
    <w:rsid w:val="00F532E8"/>
    <w:rsid w:val="00F5379A"/>
    <w:rsid w:val="00F537FF"/>
    <w:rsid w:val="00F540F9"/>
    <w:rsid w:val="00F547ED"/>
    <w:rsid w:val="00F54E36"/>
    <w:rsid w:val="00F558F8"/>
    <w:rsid w:val="00F560FE"/>
    <w:rsid w:val="00F60CD6"/>
    <w:rsid w:val="00F6111C"/>
    <w:rsid w:val="00F614C0"/>
    <w:rsid w:val="00F61647"/>
    <w:rsid w:val="00F657CF"/>
    <w:rsid w:val="00F65808"/>
    <w:rsid w:val="00F6587D"/>
    <w:rsid w:val="00F66A00"/>
    <w:rsid w:val="00F66CFB"/>
    <w:rsid w:val="00F67582"/>
    <w:rsid w:val="00F705C7"/>
    <w:rsid w:val="00F705CD"/>
    <w:rsid w:val="00F70988"/>
    <w:rsid w:val="00F70C73"/>
    <w:rsid w:val="00F70E41"/>
    <w:rsid w:val="00F713A3"/>
    <w:rsid w:val="00F71A8F"/>
    <w:rsid w:val="00F72331"/>
    <w:rsid w:val="00F750CA"/>
    <w:rsid w:val="00F75330"/>
    <w:rsid w:val="00F75B66"/>
    <w:rsid w:val="00F7639A"/>
    <w:rsid w:val="00F76A8B"/>
    <w:rsid w:val="00F76BD9"/>
    <w:rsid w:val="00F80318"/>
    <w:rsid w:val="00F80703"/>
    <w:rsid w:val="00F80948"/>
    <w:rsid w:val="00F81387"/>
    <w:rsid w:val="00F82134"/>
    <w:rsid w:val="00F822E3"/>
    <w:rsid w:val="00F8283D"/>
    <w:rsid w:val="00F82866"/>
    <w:rsid w:val="00F841FB"/>
    <w:rsid w:val="00F84421"/>
    <w:rsid w:val="00F8449B"/>
    <w:rsid w:val="00F84B44"/>
    <w:rsid w:val="00F85691"/>
    <w:rsid w:val="00F85F92"/>
    <w:rsid w:val="00F85F96"/>
    <w:rsid w:val="00F86653"/>
    <w:rsid w:val="00F868FB"/>
    <w:rsid w:val="00F86904"/>
    <w:rsid w:val="00F87032"/>
    <w:rsid w:val="00F87094"/>
    <w:rsid w:val="00F87AB3"/>
    <w:rsid w:val="00F87F6E"/>
    <w:rsid w:val="00F9007C"/>
    <w:rsid w:val="00F90AFC"/>
    <w:rsid w:val="00F913DC"/>
    <w:rsid w:val="00F914D9"/>
    <w:rsid w:val="00F91DDA"/>
    <w:rsid w:val="00F930FD"/>
    <w:rsid w:val="00F93774"/>
    <w:rsid w:val="00F9397A"/>
    <w:rsid w:val="00F93A37"/>
    <w:rsid w:val="00F94182"/>
    <w:rsid w:val="00F9431F"/>
    <w:rsid w:val="00F944D9"/>
    <w:rsid w:val="00F94DB3"/>
    <w:rsid w:val="00F96500"/>
    <w:rsid w:val="00F972A4"/>
    <w:rsid w:val="00F975F4"/>
    <w:rsid w:val="00FA1A82"/>
    <w:rsid w:val="00FA1D89"/>
    <w:rsid w:val="00FA2302"/>
    <w:rsid w:val="00FA31E7"/>
    <w:rsid w:val="00FA413A"/>
    <w:rsid w:val="00FA4144"/>
    <w:rsid w:val="00FA4489"/>
    <w:rsid w:val="00FA4DDF"/>
    <w:rsid w:val="00FA645E"/>
    <w:rsid w:val="00FA6A1E"/>
    <w:rsid w:val="00FA6E7F"/>
    <w:rsid w:val="00FA7114"/>
    <w:rsid w:val="00FB052D"/>
    <w:rsid w:val="00FB2101"/>
    <w:rsid w:val="00FB22D7"/>
    <w:rsid w:val="00FB2379"/>
    <w:rsid w:val="00FB3CB7"/>
    <w:rsid w:val="00FB4B8A"/>
    <w:rsid w:val="00FB5152"/>
    <w:rsid w:val="00FB5F8F"/>
    <w:rsid w:val="00FB680E"/>
    <w:rsid w:val="00FB6B73"/>
    <w:rsid w:val="00FB7008"/>
    <w:rsid w:val="00FB7A0B"/>
    <w:rsid w:val="00FC0065"/>
    <w:rsid w:val="00FC062F"/>
    <w:rsid w:val="00FC0754"/>
    <w:rsid w:val="00FC0E23"/>
    <w:rsid w:val="00FC2473"/>
    <w:rsid w:val="00FC3AEE"/>
    <w:rsid w:val="00FC5473"/>
    <w:rsid w:val="00FC55A5"/>
    <w:rsid w:val="00FC5DF9"/>
    <w:rsid w:val="00FC6060"/>
    <w:rsid w:val="00FC6238"/>
    <w:rsid w:val="00FC7951"/>
    <w:rsid w:val="00FC7C32"/>
    <w:rsid w:val="00FC7EAE"/>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D735B"/>
    <w:rsid w:val="00FE002E"/>
    <w:rsid w:val="00FE135E"/>
    <w:rsid w:val="00FE14AD"/>
    <w:rsid w:val="00FE2398"/>
    <w:rsid w:val="00FE3770"/>
    <w:rsid w:val="00FE4C88"/>
    <w:rsid w:val="00FE515A"/>
    <w:rsid w:val="00FE5421"/>
    <w:rsid w:val="00FE5624"/>
    <w:rsid w:val="00FE5703"/>
    <w:rsid w:val="00FE5D2C"/>
    <w:rsid w:val="00FE5FBF"/>
    <w:rsid w:val="00FE6919"/>
    <w:rsid w:val="00FE6C25"/>
    <w:rsid w:val="00FE7CF9"/>
    <w:rsid w:val="00FE7F05"/>
    <w:rsid w:val="00FF033A"/>
    <w:rsid w:val="00FF0397"/>
    <w:rsid w:val="00FF0964"/>
    <w:rsid w:val="00FF0F67"/>
    <w:rsid w:val="00FF16F2"/>
    <w:rsid w:val="00FF1CC5"/>
    <w:rsid w:val="00FF1E55"/>
    <w:rsid w:val="00FF1F9B"/>
    <w:rsid w:val="00FF24E5"/>
    <w:rsid w:val="00FF2611"/>
    <w:rsid w:val="00FF2B42"/>
    <w:rsid w:val="00FF2D5B"/>
    <w:rsid w:val="00FF3588"/>
    <w:rsid w:val="00FF3B7F"/>
    <w:rsid w:val="00FF4F92"/>
    <w:rsid w:val="00FF5428"/>
    <w:rsid w:val="00FF54EB"/>
    <w:rsid w:val="00FF6822"/>
    <w:rsid w:val="00FF73D0"/>
    <w:rsid w:val="01AC2D60"/>
    <w:rsid w:val="01E6FF7C"/>
    <w:rsid w:val="026414D0"/>
    <w:rsid w:val="02F8B489"/>
    <w:rsid w:val="033DB610"/>
    <w:rsid w:val="03491455"/>
    <w:rsid w:val="0383E850"/>
    <w:rsid w:val="03A919D6"/>
    <w:rsid w:val="03FC7C8C"/>
    <w:rsid w:val="040A21AF"/>
    <w:rsid w:val="044D1831"/>
    <w:rsid w:val="050F1C72"/>
    <w:rsid w:val="0533F530"/>
    <w:rsid w:val="05A5C55C"/>
    <w:rsid w:val="05B5E4B5"/>
    <w:rsid w:val="05C6532D"/>
    <w:rsid w:val="05DE1F8D"/>
    <w:rsid w:val="05F75CE1"/>
    <w:rsid w:val="0606722E"/>
    <w:rsid w:val="06AC375E"/>
    <w:rsid w:val="06BA53E3"/>
    <w:rsid w:val="06C116FD"/>
    <w:rsid w:val="070064E9"/>
    <w:rsid w:val="0704BB2E"/>
    <w:rsid w:val="07B39E99"/>
    <w:rsid w:val="07BA243F"/>
    <w:rsid w:val="0811CB5E"/>
    <w:rsid w:val="08B9D15B"/>
    <w:rsid w:val="09086CC6"/>
    <w:rsid w:val="09115610"/>
    <w:rsid w:val="0912C6E4"/>
    <w:rsid w:val="0960B8B2"/>
    <w:rsid w:val="0997AD0E"/>
    <w:rsid w:val="09C0678C"/>
    <w:rsid w:val="0A531494"/>
    <w:rsid w:val="0A73DF2E"/>
    <w:rsid w:val="0AF4531A"/>
    <w:rsid w:val="0B4B3368"/>
    <w:rsid w:val="0B5B204D"/>
    <w:rsid w:val="0B7B0FD4"/>
    <w:rsid w:val="0BB4A1F0"/>
    <w:rsid w:val="0C177750"/>
    <w:rsid w:val="0C365EA4"/>
    <w:rsid w:val="0C7C81B0"/>
    <w:rsid w:val="0C8FD75C"/>
    <w:rsid w:val="0CAE9FFC"/>
    <w:rsid w:val="0D0EDE05"/>
    <w:rsid w:val="0D32F93C"/>
    <w:rsid w:val="0D5B7386"/>
    <w:rsid w:val="0D973998"/>
    <w:rsid w:val="0DE61553"/>
    <w:rsid w:val="0E29498A"/>
    <w:rsid w:val="0E5A3E35"/>
    <w:rsid w:val="0E63D3C4"/>
    <w:rsid w:val="0E836649"/>
    <w:rsid w:val="0E8A53A6"/>
    <w:rsid w:val="0ED41F8D"/>
    <w:rsid w:val="0EFDD77C"/>
    <w:rsid w:val="0F0C63F5"/>
    <w:rsid w:val="0F280164"/>
    <w:rsid w:val="0F728F80"/>
    <w:rsid w:val="0F88C7F4"/>
    <w:rsid w:val="0FCC1D01"/>
    <w:rsid w:val="0FE63526"/>
    <w:rsid w:val="103E17AD"/>
    <w:rsid w:val="10469032"/>
    <w:rsid w:val="10479E63"/>
    <w:rsid w:val="10715F86"/>
    <w:rsid w:val="108DEE61"/>
    <w:rsid w:val="109D58B0"/>
    <w:rsid w:val="10E807B4"/>
    <w:rsid w:val="10FE28B3"/>
    <w:rsid w:val="11194638"/>
    <w:rsid w:val="116D670A"/>
    <w:rsid w:val="1176A1C6"/>
    <w:rsid w:val="11A2E14B"/>
    <w:rsid w:val="11B43048"/>
    <w:rsid w:val="11D7772A"/>
    <w:rsid w:val="12110160"/>
    <w:rsid w:val="1263C003"/>
    <w:rsid w:val="12BEB00D"/>
    <w:rsid w:val="1328B26E"/>
    <w:rsid w:val="1351E159"/>
    <w:rsid w:val="135DB1C9"/>
    <w:rsid w:val="141204DA"/>
    <w:rsid w:val="145B9461"/>
    <w:rsid w:val="148CD9BB"/>
    <w:rsid w:val="14A054AA"/>
    <w:rsid w:val="14A7980B"/>
    <w:rsid w:val="14B19DDC"/>
    <w:rsid w:val="14EC58AA"/>
    <w:rsid w:val="15155F01"/>
    <w:rsid w:val="1540DA34"/>
    <w:rsid w:val="1543DF78"/>
    <w:rsid w:val="161BB13A"/>
    <w:rsid w:val="16343A3F"/>
    <w:rsid w:val="16512788"/>
    <w:rsid w:val="1703FA0C"/>
    <w:rsid w:val="175CECC1"/>
    <w:rsid w:val="176B25A9"/>
    <w:rsid w:val="176E8ADE"/>
    <w:rsid w:val="17B98F65"/>
    <w:rsid w:val="17F74E1B"/>
    <w:rsid w:val="17FC2138"/>
    <w:rsid w:val="1825846E"/>
    <w:rsid w:val="184204ED"/>
    <w:rsid w:val="18B67078"/>
    <w:rsid w:val="1915AFB6"/>
    <w:rsid w:val="1945B1FC"/>
    <w:rsid w:val="1954DCBA"/>
    <w:rsid w:val="19C1424D"/>
    <w:rsid w:val="1A1A2A3F"/>
    <w:rsid w:val="1A219784"/>
    <w:rsid w:val="1A482832"/>
    <w:rsid w:val="1AD05904"/>
    <w:rsid w:val="1AFE20B6"/>
    <w:rsid w:val="1B00861D"/>
    <w:rsid w:val="1B279BA9"/>
    <w:rsid w:val="1B69F347"/>
    <w:rsid w:val="1B7231A5"/>
    <w:rsid w:val="1BADB956"/>
    <w:rsid w:val="1BE6CAD8"/>
    <w:rsid w:val="1C231C7B"/>
    <w:rsid w:val="1C2DB5CF"/>
    <w:rsid w:val="1C726F4E"/>
    <w:rsid w:val="1C8E0C57"/>
    <w:rsid w:val="1CCEFC98"/>
    <w:rsid w:val="1D1DB117"/>
    <w:rsid w:val="1D3F0ADE"/>
    <w:rsid w:val="1D41F4F5"/>
    <w:rsid w:val="1D9A8466"/>
    <w:rsid w:val="1D9E6F56"/>
    <w:rsid w:val="1DBAFE4C"/>
    <w:rsid w:val="1DE2135A"/>
    <w:rsid w:val="1E072584"/>
    <w:rsid w:val="1E8211F6"/>
    <w:rsid w:val="1E97CC01"/>
    <w:rsid w:val="1ECC2FD8"/>
    <w:rsid w:val="1F0D38D6"/>
    <w:rsid w:val="1FAE4E7B"/>
    <w:rsid w:val="1FEF8707"/>
    <w:rsid w:val="207C5373"/>
    <w:rsid w:val="20809F63"/>
    <w:rsid w:val="20B6CDF1"/>
    <w:rsid w:val="20BC047E"/>
    <w:rsid w:val="20C9F325"/>
    <w:rsid w:val="20EEC570"/>
    <w:rsid w:val="21A092C4"/>
    <w:rsid w:val="21A61277"/>
    <w:rsid w:val="21DCF03E"/>
    <w:rsid w:val="221A1418"/>
    <w:rsid w:val="221ECD61"/>
    <w:rsid w:val="22767F34"/>
    <w:rsid w:val="22D3BF88"/>
    <w:rsid w:val="22E3C1A0"/>
    <w:rsid w:val="2311BFBD"/>
    <w:rsid w:val="2325766C"/>
    <w:rsid w:val="233C9985"/>
    <w:rsid w:val="233FF8B8"/>
    <w:rsid w:val="2351CD62"/>
    <w:rsid w:val="236AC034"/>
    <w:rsid w:val="23927332"/>
    <w:rsid w:val="24378946"/>
    <w:rsid w:val="244A96F8"/>
    <w:rsid w:val="2478862E"/>
    <w:rsid w:val="248414A5"/>
    <w:rsid w:val="24C3AFD6"/>
    <w:rsid w:val="251C0A29"/>
    <w:rsid w:val="2534724C"/>
    <w:rsid w:val="25612092"/>
    <w:rsid w:val="25BE4A17"/>
    <w:rsid w:val="25D5658B"/>
    <w:rsid w:val="2627B220"/>
    <w:rsid w:val="26373131"/>
    <w:rsid w:val="264B822C"/>
    <w:rsid w:val="264E85C3"/>
    <w:rsid w:val="266FE516"/>
    <w:rsid w:val="26845964"/>
    <w:rsid w:val="2717C92B"/>
    <w:rsid w:val="277470CE"/>
    <w:rsid w:val="27B9D662"/>
    <w:rsid w:val="27C2F5B4"/>
    <w:rsid w:val="27D2489A"/>
    <w:rsid w:val="28872DFA"/>
    <w:rsid w:val="28A0B576"/>
    <w:rsid w:val="28CC2A15"/>
    <w:rsid w:val="296562EF"/>
    <w:rsid w:val="298DEEA6"/>
    <w:rsid w:val="2A207AC9"/>
    <w:rsid w:val="2A307146"/>
    <w:rsid w:val="2A315D72"/>
    <w:rsid w:val="2A47F021"/>
    <w:rsid w:val="2A4D99B3"/>
    <w:rsid w:val="2A6DEFBE"/>
    <w:rsid w:val="2AA3ECEF"/>
    <w:rsid w:val="2B98A381"/>
    <w:rsid w:val="2BD4838F"/>
    <w:rsid w:val="2C081102"/>
    <w:rsid w:val="2C20E53F"/>
    <w:rsid w:val="2C271F61"/>
    <w:rsid w:val="2C31ED34"/>
    <w:rsid w:val="2C7713F7"/>
    <w:rsid w:val="2C87A766"/>
    <w:rsid w:val="2C941E49"/>
    <w:rsid w:val="2CA79F06"/>
    <w:rsid w:val="2CB8FDA4"/>
    <w:rsid w:val="2CCCC7AE"/>
    <w:rsid w:val="2CD49AA3"/>
    <w:rsid w:val="2D296556"/>
    <w:rsid w:val="2D667E6D"/>
    <w:rsid w:val="2E530462"/>
    <w:rsid w:val="2EE54FE5"/>
    <w:rsid w:val="2F13836E"/>
    <w:rsid w:val="2F30754C"/>
    <w:rsid w:val="2F6639AC"/>
    <w:rsid w:val="2F6B8EB9"/>
    <w:rsid w:val="2FBADAC2"/>
    <w:rsid w:val="2FE3780E"/>
    <w:rsid w:val="2FE51534"/>
    <w:rsid w:val="30D9AE4D"/>
    <w:rsid w:val="31C56060"/>
    <w:rsid w:val="31FC19AE"/>
    <w:rsid w:val="32182866"/>
    <w:rsid w:val="323007E2"/>
    <w:rsid w:val="326CF4BD"/>
    <w:rsid w:val="32975CEE"/>
    <w:rsid w:val="32B5AAEF"/>
    <w:rsid w:val="32CCBC07"/>
    <w:rsid w:val="32DF6145"/>
    <w:rsid w:val="330A0C68"/>
    <w:rsid w:val="3332DF85"/>
    <w:rsid w:val="335AB40A"/>
    <w:rsid w:val="33949CF5"/>
    <w:rsid w:val="33A4A8DC"/>
    <w:rsid w:val="33C08F2C"/>
    <w:rsid w:val="34187704"/>
    <w:rsid w:val="3464471D"/>
    <w:rsid w:val="346901B8"/>
    <w:rsid w:val="347638B0"/>
    <w:rsid w:val="34C3BA60"/>
    <w:rsid w:val="353DB619"/>
    <w:rsid w:val="36A9658B"/>
    <w:rsid w:val="3709947C"/>
    <w:rsid w:val="373FE3F4"/>
    <w:rsid w:val="374CBF32"/>
    <w:rsid w:val="37F6C771"/>
    <w:rsid w:val="38076F22"/>
    <w:rsid w:val="38407FA1"/>
    <w:rsid w:val="3847052D"/>
    <w:rsid w:val="38986477"/>
    <w:rsid w:val="38CC3EAB"/>
    <w:rsid w:val="38D4D231"/>
    <w:rsid w:val="391DAFB2"/>
    <w:rsid w:val="393143E0"/>
    <w:rsid w:val="3965F91B"/>
    <w:rsid w:val="3A0512BD"/>
    <w:rsid w:val="3A15E895"/>
    <w:rsid w:val="3A2566D0"/>
    <w:rsid w:val="3A31BD87"/>
    <w:rsid w:val="3A4DB84D"/>
    <w:rsid w:val="3A873327"/>
    <w:rsid w:val="3A9BAB2D"/>
    <w:rsid w:val="3A9EF186"/>
    <w:rsid w:val="3AA3481A"/>
    <w:rsid w:val="3AE76F3A"/>
    <w:rsid w:val="3B037851"/>
    <w:rsid w:val="3B12303E"/>
    <w:rsid w:val="3B4730D2"/>
    <w:rsid w:val="3B6CD76C"/>
    <w:rsid w:val="3B84C636"/>
    <w:rsid w:val="3BA5BF66"/>
    <w:rsid w:val="3C4C9518"/>
    <w:rsid w:val="3CB16D46"/>
    <w:rsid w:val="3CCF4776"/>
    <w:rsid w:val="3D4F123D"/>
    <w:rsid w:val="3DFAA8E2"/>
    <w:rsid w:val="3E038D88"/>
    <w:rsid w:val="3E4E37BA"/>
    <w:rsid w:val="3E61DC49"/>
    <w:rsid w:val="3F848B57"/>
    <w:rsid w:val="3F8AA7C7"/>
    <w:rsid w:val="3FC18125"/>
    <w:rsid w:val="3FDD24CC"/>
    <w:rsid w:val="3FEF5481"/>
    <w:rsid w:val="4008D6ED"/>
    <w:rsid w:val="402B8C46"/>
    <w:rsid w:val="407BB529"/>
    <w:rsid w:val="4103205D"/>
    <w:rsid w:val="411D94BF"/>
    <w:rsid w:val="414641C0"/>
    <w:rsid w:val="415237AE"/>
    <w:rsid w:val="416979EA"/>
    <w:rsid w:val="41A402E5"/>
    <w:rsid w:val="41CA4D00"/>
    <w:rsid w:val="4204F716"/>
    <w:rsid w:val="4300A28A"/>
    <w:rsid w:val="4306006B"/>
    <w:rsid w:val="432FD0D9"/>
    <w:rsid w:val="433EC3C7"/>
    <w:rsid w:val="43845D5D"/>
    <w:rsid w:val="4439A050"/>
    <w:rsid w:val="443D3201"/>
    <w:rsid w:val="44C7AF3F"/>
    <w:rsid w:val="44FC3CBD"/>
    <w:rsid w:val="4592DFDC"/>
    <w:rsid w:val="45E73A91"/>
    <w:rsid w:val="4654CE4C"/>
    <w:rsid w:val="46A7B5C6"/>
    <w:rsid w:val="46A87EA7"/>
    <w:rsid w:val="46E5EED4"/>
    <w:rsid w:val="46EC68CE"/>
    <w:rsid w:val="4724FB59"/>
    <w:rsid w:val="473AB2AB"/>
    <w:rsid w:val="47E84244"/>
    <w:rsid w:val="47ED3E0C"/>
    <w:rsid w:val="4816CE02"/>
    <w:rsid w:val="482309ED"/>
    <w:rsid w:val="4864C39F"/>
    <w:rsid w:val="48AC1F1E"/>
    <w:rsid w:val="48B6BE8E"/>
    <w:rsid w:val="48C8C21C"/>
    <w:rsid w:val="48CAD879"/>
    <w:rsid w:val="48ED1EAC"/>
    <w:rsid w:val="4952F59F"/>
    <w:rsid w:val="49863A11"/>
    <w:rsid w:val="4A2AA85C"/>
    <w:rsid w:val="4A351B87"/>
    <w:rsid w:val="4A532CC9"/>
    <w:rsid w:val="4A79E5D9"/>
    <w:rsid w:val="4AB3A5C0"/>
    <w:rsid w:val="4AC459AB"/>
    <w:rsid w:val="4B7F242F"/>
    <w:rsid w:val="4B8130BF"/>
    <w:rsid w:val="4B9D15C5"/>
    <w:rsid w:val="4BD40981"/>
    <w:rsid w:val="4C32266E"/>
    <w:rsid w:val="4C634A3F"/>
    <w:rsid w:val="4CEF64AA"/>
    <w:rsid w:val="4D109739"/>
    <w:rsid w:val="4D5F178A"/>
    <w:rsid w:val="4D62406C"/>
    <w:rsid w:val="4D641760"/>
    <w:rsid w:val="4E24536E"/>
    <w:rsid w:val="4F2C7F08"/>
    <w:rsid w:val="4F47E12C"/>
    <w:rsid w:val="4F487B9E"/>
    <w:rsid w:val="4FC3917F"/>
    <w:rsid w:val="4FE79FC3"/>
    <w:rsid w:val="506A88C9"/>
    <w:rsid w:val="50E381E3"/>
    <w:rsid w:val="5222A505"/>
    <w:rsid w:val="52562533"/>
    <w:rsid w:val="5256DE34"/>
    <w:rsid w:val="52627402"/>
    <w:rsid w:val="532088DB"/>
    <w:rsid w:val="535A566C"/>
    <w:rsid w:val="5372681D"/>
    <w:rsid w:val="53C8C3BE"/>
    <w:rsid w:val="54164651"/>
    <w:rsid w:val="5471E3D0"/>
    <w:rsid w:val="5491432B"/>
    <w:rsid w:val="54B97B34"/>
    <w:rsid w:val="54C6812F"/>
    <w:rsid w:val="558CAF5F"/>
    <w:rsid w:val="559CF565"/>
    <w:rsid w:val="559D6674"/>
    <w:rsid w:val="55A15EC0"/>
    <w:rsid w:val="55E371A0"/>
    <w:rsid w:val="567380E6"/>
    <w:rsid w:val="56BB77D9"/>
    <w:rsid w:val="570F3229"/>
    <w:rsid w:val="5722E883"/>
    <w:rsid w:val="5722FBAF"/>
    <w:rsid w:val="572C2CC7"/>
    <w:rsid w:val="574EC407"/>
    <w:rsid w:val="575F0682"/>
    <w:rsid w:val="576C7673"/>
    <w:rsid w:val="577ABB3F"/>
    <w:rsid w:val="578C81EA"/>
    <w:rsid w:val="578D3714"/>
    <w:rsid w:val="57C99A34"/>
    <w:rsid w:val="57CA79C6"/>
    <w:rsid w:val="57CC9581"/>
    <w:rsid w:val="57FB48B2"/>
    <w:rsid w:val="58188155"/>
    <w:rsid w:val="586BD7B6"/>
    <w:rsid w:val="58E50950"/>
    <w:rsid w:val="59236257"/>
    <w:rsid w:val="59268B70"/>
    <w:rsid w:val="598968BC"/>
    <w:rsid w:val="59DEB329"/>
    <w:rsid w:val="5A03ACBA"/>
    <w:rsid w:val="5A09510C"/>
    <w:rsid w:val="5A1F6C83"/>
    <w:rsid w:val="5B1F9084"/>
    <w:rsid w:val="5B329F15"/>
    <w:rsid w:val="5B73DA29"/>
    <w:rsid w:val="5B7ECE71"/>
    <w:rsid w:val="5B960C63"/>
    <w:rsid w:val="5BE3CC2E"/>
    <w:rsid w:val="5C07BE12"/>
    <w:rsid w:val="5CFDA8D1"/>
    <w:rsid w:val="5D27937E"/>
    <w:rsid w:val="5D6BE0D0"/>
    <w:rsid w:val="5D80CAB6"/>
    <w:rsid w:val="5DD6F304"/>
    <w:rsid w:val="5DDAE991"/>
    <w:rsid w:val="5E39F18E"/>
    <w:rsid w:val="5E66C0F7"/>
    <w:rsid w:val="5EC5A1EF"/>
    <w:rsid w:val="5F1123D7"/>
    <w:rsid w:val="5F140FB7"/>
    <w:rsid w:val="5F2E5B15"/>
    <w:rsid w:val="5FB367A3"/>
    <w:rsid w:val="5FF08267"/>
    <w:rsid w:val="601429BD"/>
    <w:rsid w:val="60176274"/>
    <w:rsid w:val="602D47EC"/>
    <w:rsid w:val="60417B16"/>
    <w:rsid w:val="60757623"/>
    <w:rsid w:val="60790563"/>
    <w:rsid w:val="60BFB52A"/>
    <w:rsid w:val="612EB257"/>
    <w:rsid w:val="616465FB"/>
    <w:rsid w:val="61D239D9"/>
    <w:rsid w:val="621751B3"/>
    <w:rsid w:val="62470F64"/>
    <w:rsid w:val="6266413E"/>
    <w:rsid w:val="627F4588"/>
    <w:rsid w:val="62F76F3B"/>
    <w:rsid w:val="6322C879"/>
    <w:rsid w:val="6361E8DA"/>
    <w:rsid w:val="6383B2B3"/>
    <w:rsid w:val="642AF548"/>
    <w:rsid w:val="643933F5"/>
    <w:rsid w:val="64C85F77"/>
    <w:rsid w:val="64E882BE"/>
    <w:rsid w:val="6532348C"/>
    <w:rsid w:val="65532DA7"/>
    <w:rsid w:val="655741C0"/>
    <w:rsid w:val="65FA20B1"/>
    <w:rsid w:val="661D2E44"/>
    <w:rsid w:val="6671E905"/>
    <w:rsid w:val="66740B0C"/>
    <w:rsid w:val="667ECA0E"/>
    <w:rsid w:val="6700201C"/>
    <w:rsid w:val="67205F1A"/>
    <w:rsid w:val="672BEDA5"/>
    <w:rsid w:val="676E87BD"/>
    <w:rsid w:val="6808FA0F"/>
    <w:rsid w:val="685A877E"/>
    <w:rsid w:val="688EED15"/>
    <w:rsid w:val="68CC66E9"/>
    <w:rsid w:val="68D092B6"/>
    <w:rsid w:val="695A62B8"/>
    <w:rsid w:val="69F04DA9"/>
    <w:rsid w:val="69F4E441"/>
    <w:rsid w:val="6A5463FA"/>
    <w:rsid w:val="6A68A401"/>
    <w:rsid w:val="6ABAA369"/>
    <w:rsid w:val="6ADBEE34"/>
    <w:rsid w:val="6B3B90E9"/>
    <w:rsid w:val="6BCC854D"/>
    <w:rsid w:val="6C273A3A"/>
    <w:rsid w:val="6C487DC0"/>
    <w:rsid w:val="6C4C7311"/>
    <w:rsid w:val="6C634214"/>
    <w:rsid w:val="6CF862B0"/>
    <w:rsid w:val="6D002D81"/>
    <w:rsid w:val="6D6420F2"/>
    <w:rsid w:val="6DA62EB2"/>
    <w:rsid w:val="6DCE0266"/>
    <w:rsid w:val="6E0BD090"/>
    <w:rsid w:val="6E4A1A5D"/>
    <w:rsid w:val="6E686C1F"/>
    <w:rsid w:val="6EADE7F2"/>
    <w:rsid w:val="6EBF529D"/>
    <w:rsid w:val="6EDED84E"/>
    <w:rsid w:val="6F017132"/>
    <w:rsid w:val="6F15181F"/>
    <w:rsid w:val="6F2EE974"/>
    <w:rsid w:val="6F9B6E45"/>
    <w:rsid w:val="6FDB62BE"/>
    <w:rsid w:val="701B3BE7"/>
    <w:rsid w:val="70214CAD"/>
    <w:rsid w:val="70343D17"/>
    <w:rsid w:val="7087C3F3"/>
    <w:rsid w:val="70D95777"/>
    <w:rsid w:val="712D6B45"/>
    <w:rsid w:val="712FBC38"/>
    <w:rsid w:val="7169ECF4"/>
    <w:rsid w:val="7185F378"/>
    <w:rsid w:val="71A04D85"/>
    <w:rsid w:val="72146DBB"/>
    <w:rsid w:val="722857E8"/>
    <w:rsid w:val="72495E88"/>
    <w:rsid w:val="72654683"/>
    <w:rsid w:val="72695133"/>
    <w:rsid w:val="726F99C4"/>
    <w:rsid w:val="730CFBD0"/>
    <w:rsid w:val="7318CC29"/>
    <w:rsid w:val="7353EABA"/>
    <w:rsid w:val="73F31950"/>
    <w:rsid w:val="740C7680"/>
    <w:rsid w:val="740CD04C"/>
    <w:rsid w:val="743D6FB4"/>
    <w:rsid w:val="745E20FA"/>
    <w:rsid w:val="7461087F"/>
    <w:rsid w:val="74ADE966"/>
    <w:rsid w:val="75186FC4"/>
    <w:rsid w:val="751C8925"/>
    <w:rsid w:val="75245B83"/>
    <w:rsid w:val="753A2DF0"/>
    <w:rsid w:val="7572CF84"/>
    <w:rsid w:val="7596BB14"/>
    <w:rsid w:val="7609B8DD"/>
    <w:rsid w:val="760D654E"/>
    <w:rsid w:val="764A4005"/>
    <w:rsid w:val="76861255"/>
    <w:rsid w:val="770A784C"/>
    <w:rsid w:val="77B84D57"/>
    <w:rsid w:val="77D6EBC8"/>
    <w:rsid w:val="780352DB"/>
    <w:rsid w:val="7805C647"/>
    <w:rsid w:val="781ED33A"/>
    <w:rsid w:val="78658F0D"/>
    <w:rsid w:val="78A85DED"/>
    <w:rsid w:val="78AAE9F0"/>
    <w:rsid w:val="78B2C7F2"/>
    <w:rsid w:val="78C431AB"/>
    <w:rsid w:val="79221B3C"/>
    <w:rsid w:val="793BA90F"/>
    <w:rsid w:val="794292B5"/>
    <w:rsid w:val="79D3F387"/>
    <w:rsid w:val="7A2C3848"/>
    <w:rsid w:val="7A895AD6"/>
    <w:rsid w:val="7A8CE2EA"/>
    <w:rsid w:val="7B77501E"/>
    <w:rsid w:val="7C1488A0"/>
    <w:rsid w:val="7C901131"/>
    <w:rsid w:val="7CA925C1"/>
    <w:rsid w:val="7CEEF4C9"/>
    <w:rsid w:val="7D087021"/>
    <w:rsid w:val="7D128167"/>
    <w:rsid w:val="7D591304"/>
    <w:rsid w:val="7D949928"/>
    <w:rsid w:val="7DA96930"/>
    <w:rsid w:val="7DD448E5"/>
    <w:rsid w:val="7E0EDA52"/>
    <w:rsid w:val="7E12BF70"/>
    <w:rsid w:val="7E80524B"/>
    <w:rsid w:val="7E970DAE"/>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0867470E-B353-496F-B3C9-75B6C924F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ê¥¹¥È¶ÎÂä Char,列表段落1 Char,—ño’i—Ž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link w:val="3GPPAgreementsChar"/>
    <w:qFormat/>
    <w:rsid w:val="00AD372F"/>
    <w:pPr>
      <w:numPr>
        <w:numId w:val="2"/>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3"/>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4"/>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5"/>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 w:type="character" w:customStyle="1" w:styleId="3GPPAgreementsChar">
    <w:name w:val="3GPP Agreements Char"/>
    <w:link w:val="3GPPAgreements"/>
    <w:qFormat/>
    <w:rsid w:val="001C440E"/>
    <w:rPr>
      <w:rFonts w:ascii="Times New Roma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72361714">
      <w:bodyDiv w:val="1"/>
      <w:marLeft w:val="0"/>
      <w:marRight w:val="0"/>
      <w:marTop w:val="0"/>
      <w:marBottom w:val="0"/>
      <w:divBdr>
        <w:top w:val="none" w:sz="0" w:space="0" w:color="auto"/>
        <w:left w:val="none" w:sz="0" w:space="0" w:color="auto"/>
        <w:bottom w:val="none" w:sz="0" w:space="0" w:color="auto"/>
        <w:right w:val="none" w:sz="0" w:space="0" w:color="auto"/>
      </w:divBdr>
      <w:divsChild>
        <w:div w:id="17047406">
          <w:marLeft w:val="547"/>
          <w:marRight w:val="0"/>
          <w:marTop w:val="0"/>
          <w:marBottom w:val="0"/>
          <w:divBdr>
            <w:top w:val="none" w:sz="0" w:space="0" w:color="auto"/>
            <w:left w:val="none" w:sz="0" w:space="0" w:color="auto"/>
            <w:bottom w:val="none" w:sz="0" w:space="0" w:color="auto"/>
            <w:right w:val="none" w:sz="0" w:space="0" w:color="auto"/>
          </w:divBdr>
        </w:div>
        <w:div w:id="82455933">
          <w:marLeft w:val="1166"/>
          <w:marRight w:val="0"/>
          <w:marTop w:val="0"/>
          <w:marBottom w:val="0"/>
          <w:divBdr>
            <w:top w:val="none" w:sz="0" w:space="0" w:color="auto"/>
            <w:left w:val="none" w:sz="0" w:space="0" w:color="auto"/>
            <w:bottom w:val="none" w:sz="0" w:space="0" w:color="auto"/>
            <w:right w:val="none" w:sz="0" w:space="0" w:color="auto"/>
          </w:divBdr>
        </w:div>
        <w:div w:id="104037555">
          <w:marLeft w:val="547"/>
          <w:marRight w:val="0"/>
          <w:marTop w:val="0"/>
          <w:marBottom w:val="0"/>
          <w:divBdr>
            <w:top w:val="none" w:sz="0" w:space="0" w:color="auto"/>
            <w:left w:val="none" w:sz="0" w:space="0" w:color="auto"/>
            <w:bottom w:val="none" w:sz="0" w:space="0" w:color="auto"/>
            <w:right w:val="none" w:sz="0" w:space="0" w:color="auto"/>
          </w:divBdr>
        </w:div>
        <w:div w:id="127169601">
          <w:marLeft w:val="547"/>
          <w:marRight w:val="0"/>
          <w:marTop w:val="0"/>
          <w:marBottom w:val="0"/>
          <w:divBdr>
            <w:top w:val="none" w:sz="0" w:space="0" w:color="auto"/>
            <w:left w:val="none" w:sz="0" w:space="0" w:color="auto"/>
            <w:bottom w:val="none" w:sz="0" w:space="0" w:color="auto"/>
            <w:right w:val="none" w:sz="0" w:space="0" w:color="auto"/>
          </w:divBdr>
        </w:div>
        <w:div w:id="276496571">
          <w:marLeft w:val="1166"/>
          <w:marRight w:val="0"/>
          <w:marTop w:val="0"/>
          <w:marBottom w:val="0"/>
          <w:divBdr>
            <w:top w:val="none" w:sz="0" w:space="0" w:color="auto"/>
            <w:left w:val="none" w:sz="0" w:space="0" w:color="auto"/>
            <w:bottom w:val="none" w:sz="0" w:space="0" w:color="auto"/>
            <w:right w:val="none" w:sz="0" w:space="0" w:color="auto"/>
          </w:divBdr>
        </w:div>
        <w:div w:id="284848825">
          <w:marLeft w:val="1166"/>
          <w:marRight w:val="0"/>
          <w:marTop w:val="0"/>
          <w:marBottom w:val="0"/>
          <w:divBdr>
            <w:top w:val="none" w:sz="0" w:space="0" w:color="auto"/>
            <w:left w:val="none" w:sz="0" w:space="0" w:color="auto"/>
            <w:bottom w:val="none" w:sz="0" w:space="0" w:color="auto"/>
            <w:right w:val="none" w:sz="0" w:space="0" w:color="auto"/>
          </w:divBdr>
        </w:div>
        <w:div w:id="833111974">
          <w:marLeft w:val="547"/>
          <w:marRight w:val="0"/>
          <w:marTop w:val="0"/>
          <w:marBottom w:val="0"/>
          <w:divBdr>
            <w:top w:val="none" w:sz="0" w:space="0" w:color="auto"/>
            <w:left w:val="none" w:sz="0" w:space="0" w:color="auto"/>
            <w:bottom w:val="none" w:sz="0" w:space="0" w:color="auto"/>
            <w:right w:val="none" w:sz="0" w:space="0" w:color="auto"/>
          </w:divBdr>
        </w:div>
        <w:div w:id="846792007">
          <w:marLeft w:val="547"/>
          <w:marRight w:val="0"/>
          <w:marTop w:val="0"/>
          <w:marBottom w:val="0"/>
          <w:divBdr>
            <w:top w:val="none" w:sz="0" w:space="0" w:color="auto"/>
            <w:left w:val="none" w:sz="0" w:space="0" w:color="auto"/>
            <w:bottom w:val="none" w:sz="0" w:space="0" w:color="auto"/>
            <w:right w:val="none" w:sz="0" w:space="0" w:color="auto"/>
          </w:divBdr>
        </w:div>
        <w:div w:id="868839303">
          <w:marLeft w:val="547"/>
          <w:marRight w:val="0"/>
          <w:marTop w:val="0"/>
          <w:marBottom w:val="0"/>
          <w:divBdr>
            <w:top w:val="none" w:sz="0" w:space="0" w:color="auto"/>
            <w:left w:val="none" w:sz="0" w:space="0" w:color="auto"/>
            <w:bottom w:val="none" w:sz="0" w:space="0" w:color="auto"/>
            <w:right w:val="none" w:sz="0" w:space="0" w:color="auto"/>
          </w:divBdr>
        </w:div>
        <w:div w:id="873226440">
          <w:marLeft w:val="547"/>
          <w:marRight w:val="0"/>
          <w:marTop w:val="0"/>
          <w:marBottom w:val="0"/>
          <w:divBdr>
            <w:top w:val="none" w:sz="0" w:space="0" w:color="auto"/>
            <w:left w:val="none" w:sz="0" w:space="0" w:color="auto"/>
            <w:bottom w:val="none" w:sz="0" w:space="0" w:color="auto"/>
            <w:right w:val="none" w:sz="0" w:space="0" w:color="auto"/>
          </w:divBdr>
        </w:div>
        <w:div w:id="981815374">
          <w:marLeft w:val="1166"/>
          <w:marRight w:val="0"/>
          <w:marTop w:val="0"/>
          <w:marBottom w:val="0"/>
          <w:divBdr>
            <w:top w:val="none" w:sz="0" w:space="0" w:color="auto"/>
            <w:left w:val="none" w:sz="0" w:space="0" w:color="auto"/>
            <w:bottom w:val="none" w:sz="0" w:space="0" w:color="auto"/>
            <w:right w:val="none" w:sz="0" w:space="0" w:color="auto"/>
          </w:divBdr>
        </w:div>
        <w:div w:id="1033923875">
          <w:marLeft w:val="547"/>
          <w:marRight w:val="0"/>
          <w:marTop w:val="0"/>
          <w:marBottom w:val="0"/>
          <w:divBdr>
            <w:top w:val="none" w:sz="0" w:space="0" w:color="auto"/>
            <w:left w:val="none" w:sz="0" w:space="0" w:color="auto"/>
            <w:bottom w:val="none" w:sz="0" w:space="0" w:color="auto"/>
            <w:right w:val="none" w:sz="0" w:space="0" w:color="auto"/>
          </w:divBdr>
        </w:div>
        <w:div w:id="1181898567">
          <w:marLeft w:val="547"/>
          <w:marRight w:val="0"/>
          <w:marTop w:val="0"/>
          <w:marBottom w:val="0"/>
          <w:divBdr>
            <w:top w:val="none" w:sz="0" w:space="0" w:color="auto"/>
            <w:left w:val="none" w:sz="0" w:space="0" w:color="auto"/>
            <w:bottom w:val="none" w:sz="0" w:space="0" w:color="auto"/>
            <w:right w:val="none" w:sz="0" w:space="0" w:color="auto"/>
          </w:divBdr>
        </w:div>
        <w:div w:id="1536776307">
          <w:marLeft w:val="547"/>
          <w:marRight w:val="0"/>
          <w:marTop w:val="0"/>
          <w:marBottom w:val="0"/>
          <w:divBdr>
            <w:top w:val="none" w:sz="0" w:space="0" w:color="auto"/>
            <w:left w:val="none" w:sz="0" w:space="0" w:color="auto"/>
            <w:bottom w:val="none" w:sz="0" w:space="0" w:color="auto"/>
            <w:right w:val="none" w:sz="0" w:space="0" w:color="auto"/>
          </w:divBdr>
        </w:div>
        <w:div w:id="1543903417">
          <w:marLeft w:val="547"/>
          <w:marRight w:val="0"/>
          <w:marTop w:val="0"/>
          <w:marBottom w:val="0"/>
          <w:divBdr>
            <w:top w:val="none" w:sz="0" w:space="0" w:color="auto"/>
            <w:left w:val="none" w:sz="0" w:space="0" w:color="auto"/>
            <w:bottom w:val="none" w:sz="0" w:space="0" w:color="auto"/>
            <w:right w:val="none" w:sz="0" w:space="0" w:color="auto"/>
          </w:divBdr>
        </w:div>
        <w:div w:id="1593396013">
          <w:marLeft w:val="547"/>
          <w:marRight w:val="0"/>
          <w:marTop w:val="0"/>
          <w:marBottom w:val="0"/>
          <w:divBdr>
            <w:top w:val="none" w:sz="0" w:space="0" w:color="auto"/>
            <w:left w:val="none" w:sz="0" w:space="0" w:color="auto"/>
            <w:bottom w:val="none" w:sz="0" w:space="0" w:color="auto"/>
            <w:right w:val="none" w:sz="0" w:space="0" w:color="auto"/>
          </w:divBdr>
        </w:div>
        <w:div w:id="1593928189">
          <w:marLeft w:val="547"/>
          <w:marRight w:val="0"/>
          <w:marTop w:val="0"/>
          <w:marBottom w:val="0"/>
          <w:divBdr>
            <w:top w:val="none" w:sz="0" w:space="0" w:color="auto"/>
            <w:left w:val="none" w:sz="0" w:space="0" w:color="auto"/>
            <w:bottom w:val="none" w:sz="0" w:space="0" w:color="auto"/>
            <w:right w:val="none" w:sz="0" w:space="0" w:color="auto"/>
          </w:divBdr>
        </w:div>
        <w:div w:id="1647664837">
          <w:marLeft w:val="1166"/>
          <w:marRight w:val="0"/>
          <w:marTop w:val="0"/>
          <w:marBottom w:val="0"/>
          <w:divBdr>
            <w:top w:val="none" w:sz="0" w:space="0" w:color="auto"/>
            <w:left w:val="none" w:sz="0" w:space="0" w:color="auto"/>
            <w:bottom w:val="none" w:sz="0" w:space="0" w:color="auto"/>
            <w:right w:val="none" w:sz="0" w:space="0" w:color="auto"/>
          </w:divBdr>
        </w:div>
        <w:div w:id="1689719644">
          <w:marLeft w:val="1166"/>
          <w:marRight w:val="0"/>
          <w:marTop w:val="0"/>
          <w:marBottom w:val="0"/>
          <w:divBdr>
            <w:top w:val="none" w:sz="0" w:space="0" w:color="auto"/>
            <w:left w:val="none" w:sz="0" w:space="0" w:color="auto"/>
            <w:bottom w:val="none" w:sz="0" w:space="0" w:color="auto"/>
            <w:right w:val="none" w:sz="0" w:space="0" w:color="auto"/>
          </w:divBdr>
        </w:div>
        <w:div w:id="1778673753">
          <w:marLeft w:val="1166"/>
          <w:marRight w:val="0"/>
          <w:marTop w:val="0"/>
          <w:marBottom w:val="0"/>
          <w:divBdr>
            <w:top w:val="none" w:sz="0" w:space="0" w:color="auto"/>
            <w:left w:val="none" w:sz="0" w:space="0" w:color="auto"/>
            <w:bottom w:val="none" w:sz="0" w:space="0" w:color="auto"/>
            <w:right w:val="none" w:sz="0" w:space="0" w:color="auto"/>
          </w:divBdr>
        </w:div>
        <w:div w:id="1870603712">
          <w:marLeft w:val="1166"/>
          <w:marRight w:val="0"/>
          <w:marTop w:val="0"/>
          <w:marBottom w:val="0"/>
          <w:divBdr>
            <w:top w:val="none" w:sz="0" w:space="0" w:color="auto"/>
            <w:left w:val="none" w:sz="0" w:space="0" w:color="auto"/>
            <w:bottom w:val="none" w:sz="0" w:space="0" w:color="auto"/>
            <w:right w:val="none" w:sz="0" w:space="0" w:color="auto"/>
          </w:divBdr>
        </w:div>
        <w:div w:id="1903446940">
          <w:marLeft w:val="1166"/>
          <w:marRight w:val="0"/>
          <w:marTop w:val="0"/>
          <w:marBottom w:val="0"/>
          <w:divBdr>
            <w:top w:val="none" w:sz="0" w:space="0" w:color="auto"/>
            <w:left w:val="none" w:sz="0" w:space="0" w:color="auto"/>
            <w:bottom w:val="none" w:sz="0" w:space="0" w:color="auto"/>
            <w:right w:val="none" w:sz="0" w:space="0" w:color="auto"/>
          </w:divBdr>
        </w:div>
        <w:div w:id="2023509234">
          <w:marLeft w:val="1166"/>
          <w:marRight w:val="0"/>
          <w:marTop w:val="0"/>
          <w:marBottom w:val="0"/>
          <w:divBdr>
            <w:top w:val="none" w:sz="0" w:space="0" w:color="auto"/>
            <w:left w:val="none" w:sz="0" w:space="0" w:color="auto"/>
            <w:bottom w:val="none" w:sz="0" w:space="0" w:color="auto"/>
            <w:right w:val="none" w:sz="0" w:space="0" w:color="auto"/>
          </w:divBdr>
        </w:div>
        <w:div w:id="2112818931">
          <w:marLeft w:val="547"/>
          <w:marRight w:val="0"/>
          <w:marTop w:val="0"/>
          <w:marBottom w:val="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7035111">
      <w:bodyDiv w:val="1"/>
      <w:marLeft w:val="0"/>
      <w:marRight w:val="0"/>
      <w:marTop w:val="0"/>
      <w:marBottom w:val="0"/>
      <w:divBdr>
        <w:top w:val="none" w:sz="0" w:space="0" w:color="auto"/>
        <w:left w:val="none" w:sz="0" w:space="0" w:color="auto"/>
        <w:bottom w:val="none" w:sz="0" w:space="0" w:color="auto"/>
        <w:right w:val="none" w:sz="0" w:space="0" w:color="auto"/>
      </w:divBdr>
      <w:divsChild>
        <w:div w:id="249627546">
          <w:marLeft w:val="547"/>
          <w:marRight w:val="0"/>
          <w:marTop w:val="0"/>
          <w:marBottom w:val="0"/>
          <w:divBdr>
            <w:top w:val="none" w:sz="0" w:space="0" w:color="auto"/>
            <w:left w:val="none" w:sz="0" w:space="0" w:color="auto"/>
            <w:bottom w:val="none" w:sz="0" w:space="0" w:color="auto"/>
            <w:right w:val="none" w:sz="0" w:space="0" w:color="auto"/>
          </w:divBdr>
        </w:div>
        <w:div w:id="841118525">
          <w:marLeft w:val="547"/>
          <w:marRight w:val="0"/>
          <w:marTop w:val="0"/>
          <w:marBottom w:val="0"/>
          <w:divBdr>
            <w:top w:val="none" w:sz="0" w:space="0" w:color="auto"/>
            <w:left w:val="none" w:sz="0" w:space="0" w:color="auto"/>
            <w:bottom w:val="none" w:sz="0" w:space="0" w:color="auto"/>
            <w:right w:val="none" w:sz="0" w:space="0" w:color="auto"/>
          </w:divBdr>
        </w:div>
        <w:div w:id="1192298678">
          <w:marLeft w:val="547"/>
          <w:marRight w:val="0"/>
          <w:marTop w:val="0"/>
          <w:marBottom w:val="0"/>
          <w:divBdr>
            <w:top w:val="none" w:sz="0" w:space="0" w:color="auto"/>
            <w:left w:val="none" w:sz="0" w:space="0" w:color="auto"/>
            <w:bottom w:val="none" w:sz="0" w:space="0" w:color="auto"/>
            <w:right w:val="none" w:sz="0" w:space="0" w:color="auto"/>
          </w:divBdr>
        </w:div>
        <w:div w:id="1769110766">
          <w:marLeft w:val="547"/>
          <w:marRight w:val="0"/>
          <w:marTop w:val="0"/>
          <w:marBottom w:val="0"/>
          <w:divBdr>
            <w:top w:val="none" w:sz="0" w:space="0" w:color="auto"/>
            <w:left w:val="none" w:sz="0" w:space="0" w:color="auto"/>
            <w:bottom w:val="none" w:sz="0" w:space="0" w:color="auto"/>
            <w:right w:val="none" w:sz="0" w:space="0" w:color="auto"/>
          </w:divBdr>
        </w:div>
      </w:divsChild>
    </w:div>
    <w:div w:id="589776418">
      <w:bodyDiv w:val="1"/>
      <w:marLeft w:val="0"/>
      <w:marRight w:val="0"/>
      <w:marTop w:val="0"/>
      <w:marBottom w:val="0"/>
      <w:divBdr>
        <w:top w:val="none" w:sz="0" w:space="0" w:color="auto"/>
        <w:left w:val="none" w:sz="0" w:space="0" w:color="auto"/>
        <w:bottom w:val="none" w:sz="0" w:space="0" w:color="auto"/>
        <w:right w:val="none" w:sz="0" w:space="0" w:color="auto"/>
      </w:divBdr>
      <w:divsChild>
        <w:div w:id="1638030980">
          <w:marLeft w:val="0"/>
          <w:marRight w:val="0"/>
          <w:marTop w:val="0"/>
          <w:marBottom w:val="0"/>
          <w:divBdr>
            <w:top w:val="none" w:sz="0" w:space="0" w:color="auto"/>
            <w:left w:val="none" w:sz="0" w:space="0" w:color="auto"/>
            <w:bottom w:val="none" w:sz="0" w:space="0" w:color="auto"/>
            <w:right w:val="none" w:sz="0" w:space="0" w:color="auto"/>
          </w:divBdr>
        </w:div>
      </w:divsChild>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942666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1388256765">
          <w:marLeft w:val="547"/>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2866325">
      <w:bodyDiv w:val="1"/>
      <w:marLeft w:val="0"/>
      <w:marRight w:val="0"/>
      <w:marTop w:val="0"/>
      <w:marBottom w:val="0"/>
      <w:divBdr>
        <w:top w:val="none" w:sz="0" w:space="0" w:color="auto"/>
        <w:left w:val="none" w:sz="0" w:space="0" w:color="auto"/>
        <w:bottom w:val="none" w:sz="0" w:space="0" w:color="auto"/>
        <w:right w:val="none" w:sz="0" w:space="0" w:color="auto"/>
      </w:divBdr>
      <w:divsChild>
        <w:div w:id="68313418">
          <w:marLeft w:val="547"/>
          <w:marRight w:val="0"/>
          <w:marTop w:val="0"/>
          <w:marBottom w:val="0"/>
          <w:divBdr>
            <w:top w:val="none" w:sz="0" w:space="0" w:color="auto"/>
            <w:left w:val="none" w:sz="0" w:space="0" w:color="auto"/>
            <w:bottom w:val="none" w:sz="0" w:space="0" w:color="auto"/>
            <w:right w:val="none" w:sz="0" w:space="0" w:color="auto"/>
          </w:divBdr>
        </w:div>
        <w:div w:id="219290753">
          <w:marLeft w:val="1166"/>
          <w:marRight w:val="0"/>
          <w:marTop w:val="0"/>
          <w:marBottom w:val="0"/>
          <w:divBdr>
            <w:top w:val="none" w:sz="0" w:space="0" w:color="auto"/>
            <w:left w:val="none" w:sz="0" w:space="0" w:color="auto"/>
            <w:bottom w:val="none" w:sz="0" w:space="0" w:color="auto"/>
            <w:right w:val="none" w:sz="0" w:space="0" w:color="auto"/>
          </w:divBdr>
        </w:div>
        <w:div w:id="221408382">
          <w:marLeft w:val="547"/>
          <w:marRight w:val="0"/>
          <w:marTop w:val="0"/>
          <w:marBottom w:val="0"/>
          <w:divBdr>
            <w:top w:val="none" w:sz="0" w:space="0" w:color="auto"/>
            <w:left w:val="none" w:sz="0" w:space="0" w:color="auto"/>
            <w:bottom w:val="none" w:sz="0" w:space="0" w:color="auto"/>
            <w:right w:val="none" w:sz="0" w:space="0" w:color="auto"/>
          </w:divBdr>
        </w:div>
        <w:div w:id="400180829">
          <w:marLeft w:val="1166"/>
          <w:marRight w:val="0"/>
          <w:marTop w:val="0"/>
          <w:marBottom w:val="0"/>
          <w:divBdr>
            <w:top w:val="none" w:sz="0" w:space="0" w:color="auto"/>
            <w:left w:val="none" w:sz="0" w:space="0" w:color="auto"/>
            <w:bottom w:val="none" w:sz="0" w:space="0" w:color="auto"/>
            <w:right w:val="none" w:sz="0" w:space="0" w:color="auto"/>
          </w:divBdr>
        </w:div>
        <w:div w:id="527717576">
          <w:marLeft w:val="1166"/>
          <w:marRight w:val="0"/>
          <w:marTop w:val="0"/>
          <w:marBottom w:val="0"/>
          <w:divBdr>
            <w:top w:val="none" w:sz="0" w:space="0" w:color="auto"/>
            <w:left w:val="none" w:sz="0" w:space="0" w:color="auto"/>
            <w:bottom w:val="none" w:sz="0" w:space="0" w:color="auto"/>
            <w:right w:val="none" w:sz="0" w:space="0" w:color="auto"/>
          </w:divBdr>
        </w:div>
        <w:div w:id="1083337052">
          <w:marLeft w:val="547"/>
          <w:marRight w:val="0"/>
          <w:marTop w:val="0"/>
          <w:marBottom w:val="0"/>
          <w:divBdr>
            <w:top w:val="none" w:sz="0" w:space="0" w:color="auto"/>
            <w:left w:val="none" w:sz="0" w:space="0" w:color="auto"/>
            <w:bottom w:val="none" w:sz="0" w:space="0" w:color="auto"/>
            <w:right w:val="none" w:sz="0" w:space="0" w:color="auto"/>
          </w:divBdr>
        </w:div>
        <w:div w:id="1299609403">
          <w:marLeft w:val="547"/>
          <w:marRight w:val="0"/>
          <w:marTop w:val="0"/>
          <w:marBottom w:val="0"/>
          <w:divBdr>
            <w:top w:val="none" w:sz="0" w:space="0" w:color="auto"/>
            <w:left w:val="none" w:sz="0" w:space="0" w:color="auto"/>
            <w:bottom w:val="none" w:sz="0" w:space="0" w:color="auto"/>
            <w:right w:val="none" w:sz="0" w:space="0" w:color="auto"/>
          </w:divBdr>
        </w:div>
        <w:div w:id="1556047463">
          <w:marLeft w:val="1166"/>
          <w:marRight w:val="0"/>
          <w:marTop w:val="0"/>
          <w:marBottom w:val="0"/>
          <w:divBdr>
            <w:top w:val="none" w:sz="0" w:space="0" w:color="auto"/>
            <w:left w:val="none" w:sz="0" w:space="0" w:color="auto"/>
            <w:bottom w:val="none" w:sz="0" w:space="0" w:color="auto"/>
            <w:right w:val="none" w:sz="0" w:space="0" w:color="auto"/>
          </w:divBdr>
        </w:div>
        <w:div w:id="1974217468">
          <w:marLeft w:val="547"/>
          <w:marRight w:val="0"/>
          <w:marTop w:val="0"/>
          <w:marBottom w:val="0"/>
          <w:divBdr>
            <w:top w:val="none" w:sz="0" w:space="0" w:color="auto"/>
            <w:left w:val="none" w:sz="0" w:space="0" w:color="auto"/>
            <w:bottom w:val="none" w:sz="0" w:space="0" w:color="auto"/>
            <w:right w:val="none" w:sz="0" w:space="0" w:color="auto"/>
          </w:divBdr>
        </w:div>
        <w:div w:id="2031180446">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343778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367488">
      <w:bodyDiv w:val="1"/>
      <w:marLeft w:val="0"/>
      <w:marRight w:val="0"/>
      <w:marTop w:val="0"/>
      <w:marBottom w:val="0"/>
      <w:divBdr>
        <w:top w:val="none" w:sz="0" w:space="0" w:color="auto"/>
        <w:left w:val="none" w:sz="0" w:space="0" w:color="auto"/>
        <w:bottom w:val="none" w:sz="0" w:space="0" w:color="auto"/>
        <w:right w:val="none" w:sz="0" w:space="0" w:color="auto"/>
      </w:divBdr>
      <w:divsChild>
        <w:div w:id="616838186">
          <w:marLeft w:val="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591428910">
      <w:bodyDiv w:val="1"/>
      <w:marLeft w:val="0"/>
      <w:marRight w:val="0"/>
      <w:marTop w:val="0"/>
      <w:marBottom w:val="0"/>
      <w:divBdr>
        <w:top w:val="none" w:sz="0" w:space="0" w:color="auto"/>
        <w:left w:val="none" w:sz="0" w:space="0" w:color="auto"/>
        <w:bottom w:val="none" w:sz="0" w:space="0" w:color="auto"/>
        <w:right w:val="none" w:sz="0" w:space="0" w:color="auto"/>
      </w:divBdr>
      <w:divsChild>
        <w:div w:id="107480058">
          <w:marLeft w:val="1166"/>
          <w:marRight w:val="0"/>
          <w:marTop w:val="0"/>
          <w:marBottom w:val="0"/>
          <w:divBdr>
            <w:top w:val="none" w:sz="0" w:space="0" w:color="auto"/>
            <w:left w:val="none" w:sz="0" w:space="0" w:color="auto"/>
            <w:bottom w:val="none" w:sz="0" w:space="0" w:color="auto"/>
            <w:right w:val="none" w:sz="0" w:space="0" w:color="auto"/>
          </w:divBdr>
        </w:div>
        <w:div w:id="327439660">
          <w:marLeft w:val="547"/>
          <w:marRight w:val="0"/>
          <w:marTop w:val="0"/>
          <w:marBottom w:val="0"/>
          <w:divBdr>
            <w:top w:val="none" w:sz="0" w:space="0" w:color="auto"/>
            <w:left w:val="none" w:sz="0" w:space="0" w:color="auto"/>
            <w:bottom w:val="none" w:sz="0" w:space="0" w:color="auto"/>
            <w:right w:val="none" w:sz="0" w:space="0" w:color="auto"/>
          </w:divBdr>
        </w:div>
        <w:div w:id="493109265">
          <w:marLeft w:val="1166"/>
          <w:marRight w:val="0"/>
          <w:marTop w:val="0"/>
          <w:marBottom w:val="0"/>
          <w:divBdr>
            <w:top w:val="none" w:sz="0" w:space="0" w:color="auto"/>
            <w:left w:val="none" w:sz="0" w:space="0" w:color="auto"/>
            <w:bottom w:val="none" w:sz="0" w:space="0" w:color="auto"/>
            <w:right w:val="none" w:sz="0" w:space="0" w:color="auto"/>
          </w:divBdr>
        </w:div>
        <w:div w:id="644968540">
          <w:marLeft w:val="1166"/>
          <w:marRight w:val="0"/>
          <w:marTop w:val="0"/>
          <w:marBottom w:val="0"/>
          <w:divBdr>
            <w:top w:val="none" w:sz="0" w:space="0" w:color="auto"/>
            <w:left w:val="none" w:sz="0" w:space="0" w:color="auto"/>
            <w:bottom w:val="none" w:sz="0" w:space="0" w:color="auto"/>
            <w:right w:val="none" w:sz="0" w:space="0" w:color="auto"/>
          </w:divBdr>
        </w:div>
        <w:div w:id="889994270">
          <w:marLeft w:val="547"/>
          <w:marRight w:val="0"/>
          <w:marTop w:val="0"/>
          <w:marBottom w:val="0"/>
          <w:divBdr>
            <w:top w:val="none" w:sz="0" w:space="0" w:color="auto"/>
            <w:left w:val="none" w:sz="0" w:space="0" w:color="auto"/>
            <w:bottom w:val="none" w:sz="0" w:space="0" w:color="auto"/>
            <w:right w:val="none" w:sz="0" w:space="0" w:color="auto"/>
          </w:divBdr>
        </w:div>
        <w:div w:id="1025449965">
          <w:marLeft w:val="547"/>
          <w:marRight w:val="0"/>
          <w:marTop w:val="0"/>
          <w:marBottom w:val="0"/>
          <w:divBdr>
            <w:top w:val="none" w:sz="0" w:space="0" w:color="auto"/>
            <w:left w:val="none" w:sz="0" w:space="0" w:color="auto"/>
            <w:bottom w:val="none" w:sz="0" w:space="0" w:color="auto"/>
            <w:right w:val="none" w:sz="0" w:space="0" w:color="auto"/>
          </w:divBdr>
        </w:div>
        <w:div w:id="1115637470">
          <w:marLeft w:val="547"/>
          <w:marRight w:val="0"/>
          <w:marTop w:val="0"/>
          <w:marBottom w:val="0"/>
          <w:divBdr>
            <w:top w:val="none" w:sz="0" w:space="0" w:color="auto"/>
            <w:left w:val="none" w:sz="0" w:space="0" w:color="auto"/>
            <w:bottom w:val="none" w:sz="0" w:space="0" w:color="auto"/>
            <w:right w:val="none" w:sz="0" w:space="0" w:color="auto"/>
          </w:divBdr>
        </w:div>
        <w:div w:id="1215586455">
          <w:marLeft w:val="1166"/>
          <w:marRight w:val="0"/>
          <w:marTop w:val="0"/>
          <w:marBottom w:val="0"/>
          <w:divBdr>
            <w:top w:val="none" w:sz="0" w:space="0" w:color="auto"/>
            <w:left w:val="none" w:sz="0" w:space="0" w:color="auto"/>
            <w:bottom w:val="none" w:sz="0" w:space="0" w:color="auto"/>
            <w:right w:val="none" w:sz="0" w:space="0" w:color="auto"/>
          </w:divBdr>
        </w:div>
        <w:div w:id="1634409725">
          <w:marLeft w:val="1166"/>
          <w:marRight w:val="0"/>
          <w:marTop w:val="0"/>
          <w:marBottom w:val="0"/>
          <w:divBdr>
            <w:top w:val="none" w:sz="0" w:space="0" w:color="auto"/>
            <w:left w:val="none" w:sz="0" w:space="0" w:color="auto"/>
            <w:bottom w:val="none" w:sz="0" w:space="0" w:color="auto"/>
            <w:right w:val="none" w:sz="0" w:space="0" w:color="auto"/>
          </w:divBdr>
        </w:div>
        <w:div w:id="1686398160">
          <w:marLeft w:val="547"/>
          <w:marRight w:val="0"/>
          <w:marTop w:val="0"/>
          <w:marBottom w:val="0"/>
          <w:divBdr>
            <w:top w:val="none" w:sz="0" w:space="0" w:color="auto"/>
            <w:left w:val="none" w:sz="0" w:space="0" w:color="auto"/>
            <w:bottom w:val="none" w:sz="0" w:space="0" w:color="auto"/>
            <w:right w:val="none" w:sz="0" w:space="0" w:color="auto"/>
          </w:divBdr>
        </w:div>
        <w:div w:id="1830511969">
          <w:marLeft w:val="1166"/>
          <w:marRight w:val="0"/>
          <w:marTop w:val="0"/>
          <w:marBottom w:val="0"/>
          <w:divBdr>
            <w:top w:val="none" w:sz="0" w:space="0" w:color="auto"/>
            <w:left w:val="none" w:sz="0" w:space="0" w:color="auto"/>
            <w:bottom w:val="none" w:sz="0" w:space="0" w:color="auto"/>
            <w:right w:val="none" w:sz="0" w:space="0" w:color="auto"/>
          </w:divBdr>
        </w:div>
      </w:divsChild>
    </w:div>
    <w:div w:id="1592079889">
      <w:bodyDiv w:val="1"/>
      <w:marLeft w:val="0"/>
      <w:marRight w:val="0"/>
      <w:marTop w:val="0"/>
      <w:marBottom w:val="0"/>
      <w:divBdr>
        <w:top w:val="none" w:sz="0" w:space="0" w:color="auto"/>
        <w:left w:val="none" w:sz="0" w:space="0" w:color="auto"/>
        <w:bottom w:val="none" w:sz="0" w:space="0" w:color="auto"/>
        <w:right w:val="none" w:sz="0" w:space="0" w:color="auto"/>
      </w:divBdr>
      <w:divsChild>
        <w:div w:id="121922814">
          <w:marLeft w:val="547"/>
          <w:marRight w:val="0"/>
          <w:marTop w:val="0"/>
          <w:marBottom w:val="0"/>
          <w:divBdr>
            <w:top w:val="none" w:sz="0" w:space="0" w:color="auto"/>
            <w:left w:val="none" w:sz="0" w:space="0" w:color="auto"/>
            <w:bottom w:val="none" w:sz="0" w:space="0" w:color="auto"/>
            <w:right w:val="none" w:sz="0" w:space="0" w:color="auto"/>
          </w:divBdr>
        </w:div>
        <w:div w:id="811604995">
          <w:marLeft w:val="547"/>
          <w:marRight w:val="0"/>
          <w:marTop w:val="0"/>
          <w:marBottom w:val="0"/>
          <w:divBdr>
            <w:top w:val="none" w:sz="0" w:space="0" w:color="auto"/>
            <w:left w:val="none" w:sz="0" w:space="0" w:color="auto"/>
            <w:bottom w:val="none" w:sz="0" w:space="0" w:color="auto"/>
            <w:right w:val="none" w:sz="0" w:space="0" w:color="auto"/>
          </w:divBdr>
        </w:div>
        <w:div w:id="1009139235">
          <w:marLeft w:val="547"/>
          <w:marRight w:val="0"/>
          <w:marTop w:val="0"/>
          <w:marBottom w:val="0"/>
          <w:divBdr>
            <w:top w:val="none" w:sz="0" w:space="0" w:color="auto"/>
            <w:left w:val="none" w:sz="0" w:space="0" w:color="auto"/>
            <w:bottom w:val="none" w:sz="0" w:space="0" w:color="auto"/>
            <w:right w:val="none" w:sz="0" w:space="0" w:color="auto"/>
          </w:divBdr>
        </w:div>
        <w:div w:id="1304577006">
          <w:marLeft w:val="547"/>
          <w:marRight w:val="0"/>
          <w:marTop w:val="0"/>
          <w:marBottom w:val="0"/>
          <w:divBdr>
            <w:top w:val="none" w:sz="0" w:space="0" w:color="auto"/>
            <w:left w:val="none" w:sz="0" w:space="0" w:color="auto"/>
            <w:bottom w:val="none" w:sz="0" w:space="0" w:color="auto"/>
            <w:right w:val="none" w:sz="0" w:space="0" w:color="auto"/>
          </w:divBdr>
        </w:div>
        <w:div w:id="1543126759">
          <w:marLeft w:val="547"/>
          <w:marRight w:val="0"/>
          <w:marTop w:val="0"/>
          <w:marBottom w:val="0"/>
          <w:divBdr>
            <w:top w:val="none" w:sz="0" w:space="0" w:color="auto"/>
            <w:left w:val="none" w:sz="0" w:space="0" w:color="auto"/>
            <w:bottom w:val="none" w:sz="0" w:space="0" w:color="auto"/>
            <w:right w:val="none" w:sz="0" w:space="0" w:color="auto"/>
          </w:divBdr>
        </w:div>
        <w:div w:id="1678072937">
          <w:marLeft w:val="547"/>
          <w:marRight w:val="0"/>
          <w:marTop w:val="0"/>
          <w:marBottom w:val="0"/>
          <w:divBdr>
            <w:top w:val="none" w:sz="0" w:space="0" w:color="auto"/>
            <w:left w:val="none" w:sz="0" w:space="0" w:color="auto"/>
            <w:bottom w:val="none" w:sz="0" w:space="0" w:color="auto"/>
            <w:right w:val="none" w:sz="0" w:space="0" w:color="auto"/>
          </w:divBdr>
        </w:div>
        <w:div w:id="1686708555">
          <w:marLeft w:val="547"/>
          <w:marRight w:val="0"/>
          <w:marTop w:val="0"/>
          <w:marBottom w:val="0"/>
          <w:divBdr>
            <w:top w:val="none" w:sz="0" w:space="0" w:color="auto"/>
            <w:left w:val="none" w:sz="0" w:space="0" w:color="auto"/>
            <w:bottom w:val="none" w:sz="0" w:space="0" w:color="auto"/>
            <w:right w:val="none" w:sz="0" w:space="0" w:color="auto"/>
          </w:divBdr>
        </w:div>
        <w:div w:id="1896309978">
          <w:marLeft w:val="547"/>
          <w:marRight w:val="0"/>
          <w:marTop w:val="0"/>
          <w:marBottom w:val="0"/>
          <w:divBdr>
            <w:top w:val="none" w:sz="0" w:space="0" w:color="auto"/>
            <w:left w:val="none" w:sz="0" w:space="0" w:color="auto"/>
            <w:bottom w:val="none" w:sz="0" w:space="0" w:color="auto"/>
            <w:right w:val="none" w:sz="0" w:space="0" w:color="auto"/>
          </w:divBdr>
        </w:div>
      </w:divsChild>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2541849">
      <w:bodyDiv w:val="1"/>
      <w:marLeft w:val="0"/>
      <w:marRight w:val="0"/>
      <w:marTop w:val="0"/>
      <w:marBottom w:val="0"/>
      <w:divBdr>
        <w:top w:val="none" w:sz="0" w:space="0" w:color="auto"/>
        <w:left w:val="none" w:sz="0" w:space="0" w:color="auto"/>
        <w:bottom w:val="none" w:sz="0" w:space="0" w:color="auto"/>
        <w:right w:val="none" w:sz="0" w:space="0" w:color="auto"/>
      </w:divBdr>
      <w:divsChild>
        <w:div w:id="356661009">
          <w:marLeft w:val="1166"/>
          <w:marRight w:val="0"/>
          <w:marTop w:val="0"/>
          <w:marBottom w:val="0"/>
          <w:divBdr>
            <w:top w:val="none" w:sz="0" w:space="0" w:color="auto"/>
            <w:left w:val="none" w:sz="0" w:space="0" w:color="auto"/>
            <w:bottom w:val="none" w:sz="0" w:space="0" w:color="auto"/>
            <w:right w:val="none" w:sz="0" w:space="0" w:color="auto"/>
          </w:divBdr>
        </w:div>
        <w:div w:id="520356860">
          <w:marLeft w:val="547"/>
          <w:marRight w:val="0"/>
          <w:marTop w:val="0"/>
          <w:marBottom w:val="0"/>
          <w:divBdr>
            <w:top w:val="none" w:sz="0" w:space="0" w:color="auto"/>
            <w:left w:val="none" w:sz="0" w:space="0" w:color="auto"/>
            <w:bottom w:val="none" w:sz="0" w:space="0" w:color="auto"/>
            <w:right w:val="none" w:sz="0" w:space="0" w:color="auto"/>
          </w:divBdr>
        </w:div>
        <w:div w:id="1196696264">
          <w:marLeft w:val="1166"/>
          <w:marRight w:val="0"/>
          <w:marTop w:val="0"/>
          <w:marBottom w:val="0"/>
          <w:divBdr>
            <w:top w:val="none" w:sz="0" w:space="0" w:color="auto"/>
            <w:left w:val="none" w:sz="0" w:space="0" w:color="auto"/>
            <w:bottom w:val="none" w:sz="0" w:space="0" w:color="auto"/>
            <w:right w:val="none" w:sz="0" w:space="0" w:color="auto"/>
          </w:divBdr>
        </w:div>
        <w:div w:id="1219047355">
          <w:marLeft w:val="547"/>
          <w:marRight w:val="0"/>
          <w:marTop w:val="0"/>
          <w:marBottom w:val="0"/>
          <w:divBdr>
            <w:top w:val="none" w:sz="0" w:space="0" w:color="auto"/>
            <w:left w:val="none" w:sz="0" w:space="0" w:color="auto"/>
            <w:bottom w:val="none" w:sz="0" w:space="0" w:color="auto"/>
            <w:right w:val="none" w:sz="0" w:space="0" w:color="auto"/>
          </w:divBdr>
        </w:div>
        <w:div w:id="1311710077">
          <w:marLeft w:val="547"/>
          <w:marRight w:val="0"/>
          <w:marTop w:val="0"/>
          <w:marBottom w:val="0"/>
          <w:divBdr>
            <w:top w:val="none" w:sz="0" w:space="0" w:color="auto"/>
            <w:left w:val="none" w:sz="0" w:space="0" w:color="auto"/>
            <w:bottom w:val="none" w:sz="0" w:space="0" w:color="auto"/>
            <w:right w:val="none" w:sz="0" w:space="0" w:color="auto"/>
          </w:divBdr>
        </w:div>
        <w:div w:id="1728337031">
          <w:marLeft w:val="547"/>
          <w:marRight w:val="0"/>
          <w:marTop w:val="0"/>
          <w:marBottom w:val="0"/>
          <w:divBdr>
            <w:top w:val="none" w:sz="0" w:space="0" w:color="auto"/>
            <w:left w:val="none" w:sz="0" w:space="0" w:color="auto"/>
            <w:bottom w:val="none" w:sz="0" w:space="0" w:color="auto"/>
            <w:right w:val="none" w:sz="0" w:space="0" w:color="auto"/>
          </w:divBdr>
        </w:div>
        <w:div w:id="1998460133">
          <w:marLeft w:val="1166"/>
          <w:marRight w:val="0"/>
          <w:marTop w:val="0"/>
          <w:marBottom w:val="0"/>
          <w:divBdr>
            <w:top w:val="none" w:sz="0" w:space="0" w:color="auto"/>
            <w:left w:val="none" w:sz="0" w:space="0" w:color="auto"/>
            <w:bottom w:val="none" w:sz="0" w:space="0" w:color="auto"/>
            <w:right w:val="none" w:sz="0" w:space="0" w:color="auto"/>
          </w:divBdr>
        </w:div>
        <w:div w:id="2141654759">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8228803">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778209666">
      <w:bodyDiv w:val="1"/>
      <w:marLeft w:val="0"/>
      <w:marRight w:val="0"/>
      <w:marTop w:val="0"/>
      <w:marBottom w:val="0"/>
      <w:divBdr>
        <w:top w:val="none" w:sz="0" w:space="0" w:color="auto"/>
        <w:left w:val="none" w:sz="0" w:space="0" w:color="auto"/>
        <w:bottom w:val="none" w:sz="0" w:space="0" w:color="auto"/>
        <w:right w:val="none" w:sz="0" w:space="0" w:color="auto"/>
      </w:divBdr>
      <w:divsChild>
        <w:div w:id="55321207">
          <w:marLeft w:val="1166"/>
          <w:marRight w:val="0"/>
          <w:marTop w:val="0"/>
          <w:marBottom w:val="0"/>
          <w:divBdr>
            <w:top w:val="none" w:sz="0" w:space="0" w:color="auto"/>
            <w:left w:val="none" w:sz="0" w:space="0" w:color="auto"/>
            <w:bottom w:val="none" w:sz="0" w:space="0" w:color="auto"/>
            <w:right w:val="none" w:sz="0" w:space="0" w:color="auto"/>
          </w:divBdr>
        </w:div>
        <w:div w:id="237792194">
          <w:marLeft w:val="1166"/>
          <w:marRight w:val="0"/>
          <w:marTop w:val="0"/>
          <w:marBottom w:val="0"/>
          <w:divBdr>
            <w:top w:val="none" w:sz="0" w:space="0" w:color="auto"/>
            <w:left w:val="none" w:sz="0" w:space="0" w:color="auto"/>
            <w:bottom w:val="none" w:sz="0" w:space="0" w:color="auto"/>
            <w:right w:val="none" w:sz="0" w:space="0" w:color="auto"/>
          </w:divBdr>
        </w:div>
        <w:div w:id="312102653">
          <w:marLeft w:val="547"/>
          <w:marRight w:val="0"/>
          <w:marTop w:val="0"/>
          <w:marBottom w:val="0"/>
          <w:divBdr>
            <w:top w:val="none" w:sz="0" w:space="0" w:color="auto"/>
            <w:left w:val="none" w:sz="0" w:space="0" w:color="auto"/>
            <w:bottom w:val="none" w:sz="0" w:space="0" w:color="auto"/>
            <w:right w:val="none" w:sz="0" w:space="0" w:color="auto"/>
          </w:divBdr>
        </w:div>
        <w:div w:id="524098480">
          <w:marLeft w:val="547"/>
          <w:marRight w:val="0"/>
          <w:marTop w:val="0"/>
          <w:marBottom w:val="0"/>
          <w:divBdr>
            <w:top w:val="none" w:sz="0" w:space="0" w:color="auto"/>
            <w:left w:val="none" w:sz="0" w:space="0" w:color="auto"/>
            <w:bottom w:val="none" w:sz="0" w:space="0" w:color="auto"/>
            <w:right w:val="none" w:sz="0" w:space="0" w:color="auto"/>
          </w:divBdr>
        </w:div>
        <w:div w:id="526530668">
          <w:marLeft w:val="1166"/>
          <w:marRight w:val="0"/>
          <w:marTop w:val="0"/>
          <w:marBottom w:val="0"/>
          <w:divBdr>
            <w:top w:val="none" w:sz="0" w:space="0" w:color="auto"/>
            <w:left w:val="none" w:sz="0" w:space="0" w:color="auto"/>
            <w:bottom w:val="none" w:sz="0" w:space="0" w:color="auto"/>
            <w:right w:val="none" w:sz="0" w:space="0" w:color="auto"/>
          </w:divBdr>
        </w:div>
        <w:div w:id="563495311">
          <w:marLeft w:val="547"/>
          <w:marRight w:val="0"/>
          <w:marTop w:val="0"/>
          <w:marBottom w:val="0"/>
          <w:divBdr>
            <w:top w:val="none" w:sz="0" w:space="0" w:color="auto"/>
            <w:left w:val="none" w:sz="0" w:space="0" w:color="auto"/>
            <w:bottom w:val="none" w:sz="0" w:space="0" w:color="auto"/>
            <w:right w:val="none" w:sz="0" w:space="0" w:color="auto"/>
          </w:divBdr>
        </w:div>
        <w:div w:id="649791762">
          <w:marLeft w:val="547"/>
          <w:marRight w:val="0"/>
          <w:marTop w:val="0"/>
          <w:marBottom w:val="0"/>
          <w:divBdr>
            <w:top w:val="none" w:sz="0" w:space="0" w:color="auto"/>
            <w:left w:val="none" w:sz="0" w:space="0" w:color="auto"/>
            <w:bottom w:val="none" w:sz="0" w:space="0" w:color="auto"/>
            <w:right w:val="none" w:sz="0" w:space="0" w:color="auto"/>
          </w:divBdr>
        </w:div>
        <w:div w:id="803618553">
          <w:marLeft w:val="547"/>
          <w:marRight w:val="0"/>
          <w:marTop w:val="0"/>
          <w:marBottom w:val="0"/>
          <w:divBdr>
            <w:top w:val="none" w:sz="0" w:space="0" w:color="auto"/>
            <w:left w:val="none" w:sz="0" w:space="0" w:color="auto"/>
            <w:bottom w:val="none" w:sz="0" w:space="0" w:color="auto"/>
            <w:right w:val="none" w:sz="0" w:space="0" w:color="auto"/>
          </w:divBdr>
        </w:div>
        <w:div w:id="900405752">
          <w:marLeft w:val="547"/>
          <w:marRight w:val="0"/>
          <w:marTop w:val="0"/>
          <w:marBottom w:val="0"/>
          <w:divBdr>
            <w:top w:val="none" w:sz="0" w:space="0" w:color="auto"/>
            <w:left w:val="none" w:sz="0" w:space="0" w:color="auto"/>
            <w:bottom w:val="none" w:sz="0" w:space="0" w:color="auto"/>
            <w:right w:val="none" w:sz="0" w:space="0" w:color="auto"/>
          </w:divBdr>
        </w:div>
        <w:div w:id="1169177258">
          <w:marLeft w:val="547"/>
          <w:marRight w:val="0"/>
          <w:marTop w:val="0"/>
          <w:marBottom w:val="0"/>
          <w:divBdr>
            <w:top w:val="none" w:sz="0" w:space="0" w:color="auto"/>
            <w:left w:val="none" w:sz="0" w:space="0" w:color="auto"/>
            <w:bottom w:val="none" w:sz="0" w:space="0" w:color="auto"/>
            <w:right w:val="none" w:sz="0" w:space="0" w:color="auto"/>
          </w:divBdr>
        </w:div>
        <w:div w:id="1269239790">
          <w:marLeft w:val="547"/>
          <w:marRight w:val="0"/>
          <w:marTop w:val="0"/>
          <w:marBottom w:val="0"/>
          <w:divBdr>
            <w:top w:val="none" w:sz="0" w:space="0" w:color="auto"/>
            <w:left w:val="none" w:sz="0" w:space="0" w:color="auto"/>
            <w:bottom w:val="none" w:sz="0" w:space="0" w:color="auto"/>
            <w:right w:val="none" w:sz="0" w:space="0" w:color="auto"/>
          </w:divBdr>
        </w:div>
        <w:div w:id="1678147475">
          <w:marLeft w:val="547"/>
          <w:marRight w:val="0"/>
          <w:marTop w:val="0"/>
          <w:marBottom w:val="0"/>
          <w:divBdr>
            <w:top w:val="none" w:sz="0" w:space="0" w:color="auto"/>
            <w:left w:val="none" w:sz="0" w:space="0" w:color="auto"/>
            <w:bottom w:val="none" w:sz="0" w:space="0" w:color="auto"/>
            <w:right w:val="none" w:sz="0" w:space="0" w:color="auto"/>
          </w:divBdr>
        </w:div>
      </w:divsChild>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09780182">
      <w:bodyDiv w:val="1"/>
      <w:marLeft w:val="0"/>
      <w:marRight w:val="0"/>
      <w:marTop w:val="0"/>
      <w:marBottom w:val="0"/>
      <w:divBdr>
        <w:top w:val="none" w:sz="0" w:space="0" w:color="auto"/>
        <w:left w:val="none" w:sz="0" w:space="0" w:color="auto"/>
        <w:bottom w:val="none" w:sz="0" w:space="0" w:color="auto"/>
        <w:right w:val="none" w:sz="0" w:space="0" w:color="auto"/>
      </w:divBdr>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739001">
      <w:bodyDiv w:val="1"/>
      <w:marLeft w:val="0"/>
      <w:marRight w:val="0"/>
      <w:marTop w:val="0"/>
      <w:marBottom w:val="0"/>
      <w:divBdr>
        <w:top w:val="none" w:sz="0" w:space="0" w:color="auto"/>
        <w:left w:val="none" w:sz="0" w:space="0" w:color="auto"/>
        <w:bottom w:val="none" w:sz="0" w:space="0" w:color="auto"/>
        <w:right w:val="none" w:sz="0" w:space="0" w:color="auto"/>
      </w:divBdr>
      <w:divsChild>
        <w:div w:id="148641489">
          <w:marLeft w:val="0"/>
          <w:marRight w:val="0"/>
          <w:marTop w:val="0"/>
          <w:marBottom w:val="0"/>
          <w:divBdr>
            <w:top w:val="none" w:sz="0" w:space="0" w:color="auto"/>
            <w:left w:val="none" w:sz="0" w:space="0" w:color="auto"/>
            <w:bottom w:val="none" w:sz="0" w:space="0" w:color="auto"/>
            <w:right w:val="none" w:sz="0" w:space="0" w:color="auto"/>
          </w:divBdr>
        </w:div>
      </w:divsChild>
    </w:div>
    <w:div w:id="1867015461">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5914047">
      <w:bodyDiv w:val="1"/>
      <w:marLeft w:val="0"/>
      <w:marRight w:val="0"/>
      <w:marTop w:val="0"/>
      <w:marBottom w:val="0"/>
      <w:divBdr>
        <w:top w:val="none" w:sz="0" w:space="0" w:color="auto"/>
        <w:left w:val="none" w:sz="0" w:space="0" w:color="auto"/>
        <w:bottom w:val="none" w:sz="0" w:space="0" w:color="auto"/>
        <w:right w:val="none" w:sz="0" w:space="0" w:color="auto"/>
      </w:divBdr>
      <w:divsChild>
        <w:div w:id="726491191">
          <w:marLeft w:val="547"/>
          <w:marRight w:val="0"/>
          <w:marTop w:val="0"/>
          <w:marBottom w:val="0"/>
          <w:divBdr>
            <w:top w:val="none" w:sz="0" w:space="0" w:color="auto"/>
            <w:left w:val="none" w:sz="0" w:space="0" w:color="auto"/>
            <w:bottom w:val="none" w:sz="0" w:space="0" w:color="auto"/>
            <w:right w:val="none" w:sz="0" w:space="0" w:color="auto"/>
          </w:divBdr>
        </w:div>
        <w:div w:id="752167997">
          <w:marLeft w:val="1166"/>
          <w:marRight w:val="0"/>
          <w:marTop w:val="0"/>
          <w:marBottom w:val="0"/>
          <w:divBdr>
            <w:top w:val="none" w:sz="0" w:space="0" w:color="auto"/>
            <w:left w:val="none" w:sz="0" w:space="0" w:color="auto"/>
            <w:bottom w:val="none" w:sz="0" w:space="0" w:color="auto"/>
            <w:right w:val="none" w:sz="0" w:space="0" w:color="auto"/>
          </w:divBdr>
        </w:div>
        <w:div w:id="934945014">
          <w:marLeft w:val="1800"/>
          <w:marRight w:val="0"/>
          <w:marTop w:val="0"/>
          <w:marBottom w:val="0"/>
          <w:divBdr>
            <w:top w:val="none" w:sz="0" w:space="0" w:color="auto"/>
            <w:left w:val="none" w:sz="0" w:space="0" w:color="auto"/>
            <w:bottom w:val="none" w:sz="0" w:space="0" w:color="auto"/>
            <w:right w:val="none" w:sz="0" w:space="0" w:color="auto"/>
          </w:divBdr>
        </w:div>
        <w:div w:id="1013148740">
          <w:marLeft w:val="1800"/>
          <w:marRight w:val="0"/>
          <w:marTop w:val="0"/>
          <w:marBottom w:val="0"/>
          <w:divBdr>
            <w:top w:val="none" w:sz="0" w:space="0" w:color="auto"/>
            <w:left w:val="none" w:sz="0" w:space="0" w:color="auto"/>
            <w:bottom w:val="none" w:sz="0" w:space="0" w:color="auto"/>
            <w:right w:val="none" w:sz="0" w:space="0" w:color="auto"/>
          </w:divBdr>
        </w:div>
        <w:div w:id="1099184405">
          <w:marLeft w:val="1800"/>
          <w:marRight w:val="0"/>
          <w:marTop w:val="0"/>
          <w:marBottom w:val="0"/>
          <w:divBdr>
            <w:top w:val="none" w:sz="0" w:space="0" w:color="auto"/>
            <w:left w:val="none" w:sz="0" w:space="0" w:color="auto"/>
            <w:bottom w:val="none" w:sz="0" w:space="0" w:color="auto"/>
            <w:right w:val="none" w:sz="0" w:space="0" w:color="auto"/>
          </w:divBdr>
        </w:div>
        <w:div w:id="1227036204">
          <w:marLeft w:val="1166"/>
          <w:marRight w:val="0"/>
          <w:marTop w:val="0"/>
          <w:marBottom w:val="0"/>
          <w:divBdr>
            <w:top w:val="none" w:sz="0" w:space="0" w:color="auto"/>
            <w:left w:val="none" w:sz="0" w:space="0" w:color="auto"/>
            <w:bottom w:val="none" w:sz="0" w:space="0" w:color="auto"/>
            <w:right w:val="none" w:sz="0" w:space="0" w:color="auto"/>
          </w:divBdr>
        </w:div>
        <w:div w:id="1439712441">
          <w:marLeft w:val="1800"/>
          <w:marRight w:val="0"/>
          <w:marTop w:val="0"/>
          <w:marBottom w:val="0"/>
          <w:divBdr>
            <w:top w:val="none" w:sz="0" w:space="0" w:color="auto"/>
            <w:left w:val="none" w:sz="0" w:space="0" w:color="auto"/>
            <w:bottom w:val="none" w:sz="0" w:space="0" w:color="auto"/>
            <w:right w:val="none" w:sz="0" w:space="0" w:color="auto"/>
          </w:divBdr>
        </w:div>
        <w:div w:id="1521970414">
          <w:marLeft w:val="547"/>
          <w:marRight w:val="0"/>
          <w:marTop w:val="0"/>
          <w:marBottom w:val="0"/>
          <w:divBdr>
            <w:top w:val="none" w:sz="0" w:space="0" w:color="auto"/>
            <w:left w:val="none" w:sz="0" w:space="0" w:color="auto"/>
            <w:bottom w:val="none" w:sz="0" w:space="0" w:color="auto"/>
            <w:right w:val="none" w:sz="0" w:space="0" w:color="auto"/>
          </w:divBdr>
        </w:div>
        <w:div w:id="1674719974">
          <w:marLeft w:val="1800"/>
          <w:marRight w:val="0"/>
          <w:marTop w:val="0"/>
          <w:marBottom w:val="0"/>
          <w:divBdr>
            <w:top w:val="none" w:sz="0" w:space="0" w:color="auto"/>
            <w:left w:val="none" w:sz="0" w:space="0" w:color="auto"/>
            <w:bottom w:val="none" w:sz="0" w:space="0" w:color="auto"/>
            <w:right w:val="none" w:sz="0" w:space="0" w:color="auto"/>
          </w:divBdr>
        </w:div>
        <w:div w:id="1956935278">
          <w:marLeft w:val="547"/>
          <w:marRight w:val="0"/>
          <w:marTop w:val="0"/>
          <w:marBottom w:val="0"/>
          <w:divBdr>
            <w:top w:val="none" w:sz="0" w:space="0" w:color="auto"/>
            <w:left w:val="none" w:sz="0" w:space="0" w:color="auto"/>
            <w:bottom w:val="none" w:sz="0" w:space="0" w:color="auto"/>
            <w:right w:val="none" w:sz="0" w:space="0" w:color="auto"/>
          </w:divBdr>
        </w:div>
      </w:divsChild>
    </w:div>
    <w:div w:id="2014910752">
      <w:bodyDiv w:val="1"/>
      <w:marLeft w:val="0"/>
      <w:marRight w:val="0"/>
      <w:marTop w:val="0"/>
      <w:marBottom w:val="0"/>
      <w:divBdr>
        <w:top w:val="none" w:sz="0" w:space="0" w:color="auto"/>
        <w:left w:val="none" w:sz="0" w:space="0" w:color="auto"/>
        <w:bottom w:val="none" w:sz="0" w:space="0" w:color="auto"/>
        <w:right w:val="none" w:sz="0" w:space="0" w:color="auto"/>
      </w:divBdr>
      <w:divsChild>
        <w:div w:id="44330888">
          <w:marLeft w:val="2520"/>
          <w:marRight w:val="0"/>
          <w:marTop w:val="0"/>
          <w:marBottom w:val="0"/>
          <w:divBdr>
            <w:top w:val="none" w:sz="0" w:space="0" w:color="auto"/>
            <w:left w:val="none" w:sz="0" w:space="0" w:color="auto"/>
            <w:bottom w:val="none" w:sz="0" w:space="0" w:color="auto"/>
            <w:right w:val="none" w:sz="0" w:space="0" w:color="auto"/>
          </w:divBdr>
        </w:div>
        <w:div w:id="428048118">
          <w:marLeft w:val="3240"/>
          <w:marRight w:val="0"/>
          <w:marTop w:val="0"/>
          <w:marBottom w:val="0"/>
          <w:divBdr>
            <w:top w:val="none" w:sz="0" w:space="0" w:color="auto"/>
            <w:left w:val="none" w:sz="0" w:space="0" w:color="auto"/>
            <w:bottom w:val="none" w:sz="0" w:space="0" w:color="auto"/>
            <w:right w:val="none" w:sz="0" w:space="0" w:color="auto"/>
          </w:divBdr>
        </w:div>
        <w:div w:id="818351070">
          <w:marLeft w:val="2520"/>
          <w:marRight w:val="0"/>
          <w:marTop w:val="0"/>
          <w:marBottom w:val="0"/>
          <w:divBdr>
            <w:top w:val="none" w:sz="0" w:space="0" w:color="auto"/>
            <w:left w:val="none" w:sz="0" w:space="0" w:color="auto"/>
            <w:bottom w:val="none" w:sz="0" w:space="0" w:color="auto"/>
            <w:right w:val="none" w:sz="0" w:space="0" w:color="auto"/>
          </w:divBdr>
        </w:div>
        <w:div w:id="1001467655">
          <w:marLeft w:val="2520"/>
          <w:marRight w:val="0"/>
          <w:marTop w:val="0"/>
          <w:marBottom w:val="0"/>
          <w:divBdr>
            <w:top w:val="none" w:sz="0" w:space="0" w:color="auto"/>
            <w:left w:val="none" w:sz="0" w:space="0" w:color="auto"/>
            <w:bottom w:val="none" w:sz="0" w:space="0" w:color="auto"/>
            <w:right w:val="none" w:sz="0" w:space="0" w:color="auto"/>
          </w:divBdr>
        </w:div>
        <w:div w:id="1262107819">
          <w:marLeft w:val="1800"/>
          <w:marRight w:val="0"/>
          <w:marTop w:val="0"/>
          <w:marBottom w:val="0"/>
          <w:divBdr>
            <w:top w:val="none" w:sz="0" w:space="0" w:color="auto"/>
            <w:left w:val="none" w:sz="0" w:space="0" w:color="auto"/>
            <w:bottom w:val="none" w:sz="0" w:space="0" w:color="auto"/>
            <w:right w:val="none" w:sz="0" w:space="0" w:color="auto"/>
          </w:divBdr>
        </w:div>
        <w:div w:id="1636838102">
          <w:marLeft w:val="1800"/>
          <w:marRight w:val="0"/>
          <w:marTop w:val="0"/>
          <w:marBottom w:val="0"/>
          <w:divBdr>
            <w:top w:val="none" w:sz="0" w:space="0" w:color="auto"/>
            <w:left w:val="none" w:sz="0" w:space="0" w:color="auto"/>
            <w:bottom w:val="none" w:sz="0" w:space="0" w:color="auto"/>
            <w:right w:val="none" w:sz="0" w:space="0" w:color="auto"/>
          </w:divBdr>
        </w:div>
        <w:div w:id="1702895497">
          <w:marLeft w:val="2520"/>
          <w:marRight w:val="0"/>
          <w:marTop w:val="0"/>
          <w:marBottom w:val="0"/>
          <w:divBdr>
            <w:top w:val="none" w:sz="0" w:space="0" w:color="auto"/>
            <w:left w:val="none" w:sz="0" w:space="0" w:color="auto"/>
            <w:bottom w:val="none" w:sz="0" w:space="0" w:color="auto"/>
            <w:right w:val="none" w:sz="0" w:space="0" w:color="auto"/>
          </w:divBdr>
        </w:div>
        <w:div w:id="1995253956">
          <w:marLeft w:val="1800"/>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2307883">
      <w:bodyDiv w:val="1"/>
      <w:marLeft w:val="0"/>
      <w:marRight w:val="0"/>
      <w:marTop w:val="0"/>
      <w:marBottom w:val="0"/>
      <w:divBdr>
        <w:top w:val="none" w:sz="0" w:space="0" w:color="auto"/>
        <w:left w:val="none" w:sz="0" w:space="0" w:color="auto"/>
        <w:bottom w:val="none" w:sz="0" w:space="0" w:color="auto"/>
        <w:right w:val="none" w:sz="0" w:space="0" w:color="auto"/>
      </w:divBdr>
      <w:divsChild>
        <w:div w:id="154684660">
          <w:marLeft w:val="1166"/>
          <w:marRight w:val="0"/>
          <w:marTop w:val="0"/>
          <w:marBottom w:val="0"/>
          <w:divBdr>
            <w:top w:val="none" w:sz="0" w:space="0" w:color="auto"/>
            <w:left w:val="none" w:sz="0" w:space="0" w:color="auto"/>
            <w:bottom w:val="none" w:sz="0" w:space="0" w:color="auto"/>
            <w:right w:val="none" w:sz="0" w:space="0" w:color="auto"/>
          </w:divBdr>
        </w:div>
        <w:div w:id="541670315">
          <w:marLeft w:val="1166"/>
          <w:marRight w:val="0"/>
          <w:marTop w:val="0"/>
          <w:marBottom w:val="0"/>
          <w:divBdr>
            <w:top w:val="none" w:sz="0" w:space="0" w:color="auto"/>
            <w:left w:val="none" w:sz="0" w:space="0" w:color="auto"/>
            <w:bottom w:val="none" w:sz="0" w:space="0" w:color="auto"/>
            <w:right w:val="none" w:sz="0" w:space="0" w:color="auto"/>
          </w:divBdr>
        </w:div>
        <w:div w:id="722678339">
          <w:marLeft w:val="547"/>
          <w:marRight w:val="0"/>
          <w:marTop w:val="0"/>
          <w:marBottom w:val="0"/>
          <w:divBdr>
            <w:top w:val="none" w:sz="0" w:space="0" w:color="auto"/>
            <w:left w:val="none" w:sz="0" w:space="0" w:color="auto"/>
            <w:bottom w:val="none" w:sz="0" w:space="0" w:color="auto"/>
            <w:right w:val="none" w:sz="0" w:space="0" w:color="auto"/>
          </w:divBdr>
        </w:div>
        <w:div w:id="1116369041">
          <w:marLeft w:val="1166"/>
          <w:marRight w:val="0"/>
          <w:marTop w:val="0"/>
          <w:marBottom w:val="0"/>
          <w:divBdr>
            <w:top w:val="none" w:sz="0" w:space="0" w:color="auto"/>
            <w:left w:val="none" w:sz="0" w:space="0" w:color="auto"/>
            <w:bottom w:val="none" w:sz="0" w:space="0" w:color="auto"/>
            <w:right w:val="none" w:sz="0" w:space="0" w:color="auto"/>
          </w:divBdr>
        </w:div>
        <w:div w:id="1216970334">
          <w:marLeft w:val="1166"/>
          <w:marRight w:val="0"/>
          <w:marTop w:val="0"/>
          <w:marBottom w:val="0"/>
          <w:divBdr>
            <w:top w:val="none" w:sz="0" w:space="0" w:color="auto"/>
            <w:left w:val="none" w:sz="0" w:space="0" w:color="auto"/>
            <w:bottom w:val="none" w:sz="0" w:space="0" w:color="auto"/>
            <w:right w:val="none" w:sz="0" w:space="0" w:color="auto"/>
          </w:divBdr>
        </w:div>
        <w:div w:id="1267932420">
          <w:marLeft w:val="1166"/>
          <w:marRight w:val="0"/>
          <w:marTop w:val="0"/>
          <w:marBottom w:val="0"/>
          <w:divBdr>
            <w:top w:val="none" w:sz="0" w:space="0" w:color="auto"/>
            <w:left w:val="none" w:sz="0" w:space="0" w:color="auto"/>
            <w:bottom w:val="none" w:sz="0" w:space="0" w:color="auto"/>
            <w:right w:val="none" w:sz="0" w:space="0" w:color="auto"/>
          </w:divBdr>
        </w:div>
        <w:div w:id="1301499923">
          <w:marLeft w:val="547"/>
          <w:marRight w:val="0"/>
          <w:marTop w:val="0"/>
          <w:marBottom w:val="0"/>
          <w:divBdr>
            <w:top w:val="none" w:sz="0" w:space="0" w:color="auto"/>
            <w:left w:val="none" w:sz="0" w:space="0" w:color="auto"/>
            <w:bottom w:val="none" w:sz="0" w:space="0" w:color="auto"/>
            <w:right w:val="none" w:sz="0" w:space="0" w:color="auto"/>
          </w:divBdr>
        </w:div>
        <w:div w:id="1734309653">
          <w:marLeft w:val="1166"/>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5AIRPNAIUNRU-1830940522-14979</_dlc_DocId>
    <_dlc_DocIdUrl xmlns="71c5aaf6-e6ce-465b-b873-5148d2a4c105">
      <Url>https://nokia.sharepoint.com/sites/c5g/5gradio/_layouts/15/DocIdRedir.aspx?ID=5AIRPNAIUNRU-1830940522-14979</Url>
      <Description>5AIRPNAIUNRU-1830940522-14979</Description>
    </_dlc_DocIdUrl>
    <HideFromDelve xmlns="71c5aaf6-e6ce-465b-b873-5148d2a4c105">false</HideFromDelve>
    <Information xmlns="3b34c8f0-1ef5-4d1e-bb66-517ce7fe7356" xsi:nil="true"/>
    <Associated_x0020_Task xmlns="3b34c8f0-1ef5-4d1e-bb66-517ce7fe7356" xsi:nil="true"/>
    <SharedWithUsers xmlns="95d2e41d-1f11-4347-bb1c-11d6a32975dd">
      <UserInfo>
        <DisplayName>Siddavaatam, Richa (Nokia - US/Naperville)</DisplayName>
        <AccountId>36162</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95d2e41d-1f11-4347-bb1c-11d6a32975dd"/>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04E6CEA2-B754-4779-9C95-31AFC2FA1DCC}">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F7924085-C5D9-4C1F-9138-545DBC0B1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1490</Words>
  <Characters>7606</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3</cp:revision>
  <cp:lastPrinted>2019-03-29T02:37:00Z</cp:lastPrinted>
  <dcterms:created xsi:type="dcterms:W3CDTF">2022-04-25T14:51:00Z</dcterms:created>
  <dcterms:modified xsi:type="dcterms:W3CDTF">2022-04-25T14:52:00Z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26ca1374-a4ce-450a-9f43-f0733ab61228</vt:lpwstr>
  </property>
  <property fmtid="{D5CDD505-2E9C-101B-9397-08002B2CF9AE}" pid="9" name="AuthorIds_UIVersion_2048">
    <vt:lpwstr>14130</vt:lpwstr>
  </property>
  <property fmtid="{D5CDD505-2E9C-101B-9397-08002B2CF9AE}" pid="10" name="AuthorIds_UIVersion_512">
    <vt:lpwstr>14130</vt:lpwstr>
  </property>
</Properties>
</file>